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-161924</wp:posOffset>
            </wp:positionH>
            <wp:positionV relativeFrom="paragraph">
              <wp:posOffset>-81279</wp:posOffset>
            </wp:positionV>
            <wp:extent cx="1159510" cy="1330325"/>
            <wp:effectExtent b="0" l="0" r="0" t="0"/>
            <wp:wrapSquare wrapText="bothSides" distB="0" distT="0" distL="114300" distR="114300"/>
            <wp:docPr descr="Описание: emblema2" id="2" name="image1.png"/>
            <a:graphic>
              <a:graphicData uri="http://schemas.openxmlformats.org/drawingml/2006/picture">
                <pic:pic>
                  <pic:nvPicPr>
                    <pic:cNvPr descr="Описание: emblema2" id="0" name="image1.png"/>
                    <pic:cNvPicPr preferRelativeResize="0"/>
                  </pic:nvPicPr>
                  <pic:blipFill>
                    <a:blip r:embed="rId6"/>
                    <a:srcRect b="0" l="0" r="0" t="0"/>
                    <a:stretch>
                      <a:fillRect/>
                    </a:stretch>
                  </pic:blipFill>
                  <pic:spPr>
                    <a:xfrm>
                      <a:off x="0" y="0"/>
                      <a:ext cx="1159510" cy="1330325"/>
                    </a:xfrm>
                    <a:prstGeom prst="rect"/>
                    <a:ln/>
                  </pic:spPr>
                </pic:pic>
              </a:graphicData>
            </a:graphic>
          </wp:anchor>
        </w:drawing>
      </w:r>
    </w:p>
    <w:p w:rsidR="00000000" w:rsidDel="00000000" w:rsidP="00000000" w:rsidRDefault="00000000" w:rsidRPr="00000000" w14:paraId="00000002">
      <w:pPr>
        <w:jc w:val="center"/>
        <w:rPr>
          <w:sz w:val="52"/>
          <w:szCs w:val="52"/>
        </w:rPr>
      </w:pPr>
      <w:r w:rsidDel="00000000" w:rsidR="00000000" w:rsidRPr="00000000">
        <w:rPr>
          <w:sz w:val="52"/>
          <w:szCs w:val="52"/>
          <w:rtl w:val="0"/>
        </w:rPr>
        <w:t xml:space="preserve">ОБЩИНСКИ СЪВЕТ - ВЪРШЕЦ</w:t>
      </w:r>
    </w:p>
    <w:p w:rsidR="00000000" w:rsidDel="00000000" w:rsidP="00000000" w:rsidRDefault="00000000" w:rsidRPr="00000000" w14:paraId="00000003">
      <w:pPr>
        <w:shd w:fill="ffffff" w:val="clear"/>
        <w:ind w:right="-1054"/>
        <w:rPr>
          <w:b w:val="1"/>
          <w:i w:val="1"/>
          <w:sz w:val="28"/>
          <w:szCs w:val="28"/>
        </w:rPr>
      </w:pPr>
      <w:r w:rsidDel="00000000" w:rsidR="00000000" w:rsidRPr="00000000">
        <w:rPr>
          <w:b w:val="1"/>
          <w:i w:val="1"/>
          <w:sz w:val="28"/>
          <w:szCs w:val="28"/>
          <w:rtl w:val="0"/>
        </w:rPr>
        <w:t xml:space="preserve">           адрес : 3540 гр.Вършец, обл. Монтана, бул.България № 10</w:t>
      </w:r>
    </w:p>
    <w:p w:rsidR="00000000" w:rsidDel="00000000" w:rsidP="00000000" w:rsidRDefault="00000000" w:rsidRPr="00000000" w14:paraId="00000004">
      <w:pPr>
        <w:shd w:fill="ffffff" w:val="clear"/>
        <w:ind w:right="-1054"/>
        <w:rPr>
          <w:b w:val="1"/>
          <w:i w:val="1"/>
          <w:sz w:val="28"/>
          <w:szCs w:val="28"/>
        </w:rPr>
      </w:pPr>
      <w:r w:rsidDel="00000000" w:rsidR="00000000" w:rsidRPr="00000000">
        <w:rPr>
          <w:b w:val="1"/>
          <w:i w:val="1"/>
          <w:sz w:val="28"/>
          <w:szCs w:val="28"/>
          <w:rtl w:val="0"/>
        </w:rPr>
        <w:t xml:space="preserve">                         тел.09527 / 2134, факс 09527 / 2222</w:t>
      </w:r>
    </w:p>
    <w:p w:rsidR="00000000" w:rsidDel="00000000" w:rsidP="00000000" w:rsidRDefault="00000000" w:rsidRPr="00000000" w14:paraId="00000005">
      <w:pPr>
        <w:tabs>
          <w:tab w:val="left" w:leader="none" w:pos="360"/>
          <w:tab w:val="center" w:leader="none" w:pos="4536"/>
          <w:tab w:val="right" w:leader="none" w:pos="9072"/>
        </w:tabs>
        <w:ind w:right="180"/>
        <w:rPr/>
      </w:pPr>
      <w:r w:rsidDel="00000000" w:rsidR="00000000" w:rsidRPr="00000000">
        <w:rPr>
          <w:rtl w:val="0"/>
        </w:rPr>
      </w:r>
    </w:p>
    <w:p w:rsidR="00000000" w:rsidDel="00000000" w:rsidP="00000000" w:rsidRDefault="00000000" w:rsidRPr="00000000" w14:paraId="00000006">
      <w:pPr>
        <w:tabs>
          <w:tab w:val="left" w:leader="none" w:pos="360"/>
          <w:tab w:val="center" w:leader="none" w:pos="4536"/>
          <w:tab w:val="right" w:leader="none" w:pos="9072"/>
        </w:tabs>
        <w:ind w:right="180"/>
        <w:rPr>
          <w:b w:val="1"/>
        </w:rPr>
      </w:pPr>
      <w:r w:rsidDel="00000000" w:rsidR="00000000" w:rsidRPr="00000000">
        <w:rPr>
          <w:rtl w:val="0"/>
        </w:rPr>
      </w:r>
    </w:p>
    <w:p w:rsidR="00000000" w:rsidDel="00000000" w:rsidP="00000000" w:rsidRDefault="00000000" w:rsidRPr="00000000" w14:paraId="00000007">
      <w:pPr>
        <w:tabs>
          <w:tab w:val="left" w:leader="none" w:pos="360"/>
          <w:tab w:val="center" w:leader="none" w:pos="4536"/>
          <w:tab w:val="right" w:leader="none" w:pos="9072"/>
        </w:tabs>
        <w:ind w:right="180"/>
        <w:rPr>
          <w:b w:val="1"/>
        </w:rPr>
      </w:pPr>
      <w:r w:rsidDel="00000000" w:rsidR="00000000" w:rsidRPr="00000000">
        <w:rPr>
          <w:b w:val="1"/>
          <w:rtl w:val="0"/>
        </w:rPr>
        <w:t xml:space="preserve">До</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Общински съвет Вършец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tabs>
          <w:tab w:val="left" w:leader="none" w:pos="360"/>
          <w:tab w:val="center" w:leader="none" w:pos="4536"/>
          <w:tab w:val="right" w:leader="none" w:pos="9072"/>
        </w:tabs>
        <w:ind w:right="180"/>
        <w:rPr>
          <w:b w:val="1"/>
        </w:rPr>
      </w:pPr>
      <w:r w:rsidDel="00000000" w:rsidR="00000000" w:rsidRPr="00000000">
        <w:rPr>
          <w:b w:val="1"/>
          <w:rtl w:val="0"/>
        </w:rPr>
        <w:t xml:space="preserve">Копие</w:t>
      </w:r>
    </w:p>
    <w:p w:rsidR="00000000" w:rsidDel="00000000" w:rsidP="00000000" w:rsidRDefault="00000000" w:rsidRPr="00000000" w14:paraId="0000000B">
      <w:pPr>
        <w:tabs>
          <w:tab w:val="left" w:leader="none" w:pos="360"/>
          <w:tab w:val="center" w:leader="none" w:pos="4536"/>
          <w:tab w:val="right" w:leader="none" w:pos="9072"/>
        </w:tabs>
        <w:ind w:left="360" w:right="180" w:hanging="360"/>
        <w:rPr>
          <w:b w:val="1"/>
        </w:rPr>
      </w:pPr>
      <w:r w:rsidDel="00000000" w:rsidR="00000000" w:rsidRPr="00000000">
        <w:rPr>
          <w:b w:val="1"/>
          <w:rtl w:val="0"/>
        </w:rPr>
        <w:t xml:space="preserve">Инж. Иван Лазаров </w:t>
      </w:r>
    </w:p>
    <w:p w:rsidR="00000000" w:rsidDel="00000000" w:rsidP="00000000" w:rsidRDefault="00000000" w:rsidRPr="00000000" w14:paraId="0000000C">
      <w:pPr>
        <w:tabs>
          <w:tab w:val="left" w:leader="none" w:pos="360"/>
          <w:tab w:val="center" w:leader="none" w:pos="4536"/>
          <w:tab w:val="right" w:leader="none" w:pos="9072"/>
        </w:tabs>
        <w:ind w:left="360" w:right="180" w:hanging="360"/>
        <w:rPr>
          <w:b w:val="1"/>
        </w:rPr>
      </w:pPr>
      <w:r w:rsidDel="00000000" w:rsidR="00000000" w:rsidRPr="00000000">
        <w:rPr>
          <w:b w:val="1"/>
          <w:rtl w:val="0"/>
        </w:rPr>
        <w:t xml:space="preserve">Кмет на Община Вършец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widowControl w:val="0"/>
        <w:jc w:val="center"/>
        <w:rPr>
          <w:b w:val="1"/>
        </w:rPr>
      </w:pPr>
      <w:r w:rsidDel="00000000" w:rsidR="00000000" w:rsidRPr="00000000">
        <w:rPr>
          <w:b w:val="1"/>
          <w:rtl w:val="0"/>
        </w:rPr>
        <w:t xml:space="preserve">ДОКЛАДНА ЗАПИСКА</w:t>
      </w:r>
    </w:p>
    <w:p w:rsidR="00000000" w:rsidDel="00000000" w:rsidP="00000000" w:rsidRDefault="00000000" w:rsidRPr="00000000" w14:paraId="0000000F">
      <w:pPr>
        <w:widowControl w:val="0"/>
        <w:jc w:val="center"/>
        <w:rPr>
          <w:b w:val="1"/>
        </w:rPr>
      </w:pPr>
      <w:r w:rsidDel="00000000" w:rsidR="00000000" w:rsidRPr="00000000">
        <w:rPr>
          <w:b w:val="1"/>
          <w:rtl w:val="0"/>
        </w:rPr>
        <w:t xml:space="preserve">от инж. Анатоли Димитров – Председател на Общински съвет – Вършец</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widowControl w:val="0"/>
        <w:shd w:fill="ffffff" w:val="clear"/>
        <w:ind w:firstLine="709"/>
        <w:jc w:val="both"/>
        <w:rPr>
          <w:color w:val="000000"/>
        </w:rPr>
      </w:pPr>
      <w:r w:rsidDel="00000000" w:rsidR="00000000" w:rsidRPr="00000000">
        <w:rPr>
          <w:b w:val="1"/>
          <w:u w:val="single"/>
          <w:rtl w:val="0"/>
        </w:rPr>
        <w:t xml:space="preserve">ОТНОСНО</w:t>
      </w:r>
      <w:r w:rsidDel="00000000" w:rsidR="00000000" w:rsidRPr="00000000">
        <w:rPr>
          <w:b w:val="1"/>
          <w:rtl w:val="0"/>
        </w:rPr>
        <w:t xml:space="preserve">:</w:t>
      </w:r>
      <w:r w:rsidDel="00000000" w:rsidR="00000000" w:rsidRPr="00000000">
        <w:rPr>
          <w:rtl w:val="0"/>
        </w:rPr>
        <w:t xml:space="preserve"> Отчет на Общински съвет Вършец за периода 01.01.2024 – 30.06.2024 г.  </w:t>
      </w:r>
      <w:r w:rsidDel="00000000" w:rsidR="00000000" w:rsidRPr="00000000">
        <w:rPr>
          <w:rtl w:val="0"/>
        </w:rPr>
      </w:r>
    </w:p>
    <w:p w:rsidR="00000000" w:rsidDel="00000000" w:rsidP="00000000" w:rsidRDefault="00000000" w:rsidRPr="00000000" w14:paraId="00000012">
      <w:pPr>
        <w:widowControl w:val="0"/>
        <w:ind w:firstLine="708"/>
        <w:jc w:val="both"/>
        <w:rPr/>
      </w:pPr>
      <w:r w:rsidDel="00000000" w:rsidR="00000000" w:rsidRPr="00000000">
        <w:rPr>
          <w:rtl w:val="0"/>
        </w:rPr>
      </w:r>
    </w:p>
    <w:p w:rsidR="00000000" w:rsidDel="00000000" w:rsidP="00000000" w:rsidRDefault="00000000" w:rsidRPr="00000000" w14:paraId="00000013">
      <w:pPr>
        <w:widowControl w:val="0"/>
        <w:ind w:firstLine="708"/>
        <w:rPr>
          <w:b w:val="1"/>
        </w:rPr>
      </w:pPr>
      <w:r w:rsidDel="00000000" w:rsidR="00000000" w:rsidRPr="00000000">
        <w:rPr>
          <w:b w:val="1"/>
          <w:rtl w:val="0"/>
        </w:rPr>
        <w:t xml:space="preserve"> УВАЖАЕМИ ГОСПОДИН ЛАЗАРОВ,</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УВАЖАЕМИ КОЛЕГИ,</w:t>
      </w:r>
    </w:p>
    <w:p w:rsidR="00000000" w:rsidDel="00000000" w:rsidP="00000000" w:rsidRDefault="00000000" w:rsidRPr="00000000" w14:paraId="00000016">
      <w:pPr>
        <w:widowControl w:val="0"/>
        <w:jc w:val="both"/>
        <w:rPr>
          <w:b w:val="1"/>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84"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Във Връзка с разпоредбите на чл. 27, ал. 6 от ЗМСМА и чл. 15, ал. 1, т. 24 от Правилника за организацията и дейността на Общински съвет Вършец, неговите комисии и взаимодействието му с Общинска администрация за мандата 2023-2027 година, Ви представям отчет за дейността на Общински съвет – Вършец и неговите комисии за периода 01.01.2024-30.06.2024 година.</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84"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284"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Обща информация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284"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Общински съвет Вършец мандат 2023-2027 година се събра и положи клетва на първото си заседание, проведено на 13.11.2023 година.</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284"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284" w:firstLine="0"/>
        <w:jc w:val="both"/>
        <w:rPr>
          <w:rFonts w:ascii="Times New Roman" w:cs="Times New Roman" w:eastAsia="Times New Roman" w:hAnsi="Times New Roman"/>
          <w:b w:val="0"/>
          <w:i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Към общински съвет бяха сформирани 8 /осем/ Постоянни комисии и 1 /една/ Комисия за противодействие на корупцията, неговите комисии и взаимодействието му с общинска администрация за мандат 2023 -2027 г. в които бяха разпределени следните Общински съветници:</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567"/>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1.1.   Комисия по туризъм, икономика, устройство на територията и управление на общинска собственост.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567"/>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5"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Вътко Данаилов Маринов –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Председател</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Инж. Мария Кирилова Ангелова</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Иван Димитров Андров</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Благовест Радославов Христов</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Иван Калинов Замфиров</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1.2.  Комисия по бюджет, финанси и стопанска политика.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Олга Кирилова Яничкова</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Председател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ab/>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инж. Анатоли Георгиев Димитров</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Вътко Данаилов Маринов</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Светла Ангелова Вангелова</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Георги Боянов Бонев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1.3.   Комисия по образование, култура, младежки дейности и спорт.</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Адрияна Николова Николова – Председател</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Васил Георгиев Замфиров</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Георги Боянов Бонев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1.4.    Комисия по здравеопзване, социална политика и екология.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Иван Калинов Замфиров – Председател</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Ивайло Величков Цветанов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Олга Кирилова Яничкова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1.5.  Комисия по международни контакти, европейска интеграция и проекти.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Васил Георгиев Замфиров – Председател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Вътко Данаилова Маринов</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Недялко Йорданов Томов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567"/>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1.6.   Комисия по административно обслужване, нормативна уредба, обществен ред, сигурност, граждански права и борба с корупцията.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Инж. Мария Ангелова Кирилова -  Председател</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Иван Димитров Андров</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Иван Калинов Замфиров</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Светла Ангелова Вангелова</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Благовест Радославов Христов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567"/>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1.7.   Комисия по комунални дейности, транспорт, транспортна свързаност и безопасност на движение.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567"/>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42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Недялко Йорданов Томов – Председател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42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инж. Анатоли Георгиев Димитров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42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Иван Димитров Андров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42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1.8.    Комисия по опазване на културно историческото наследство на община Вършец.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Георги Боянов Бонев – Председател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Адрияна Николова Николова</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Мария Ангелова Кирилова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1.9.   Комисия за противодействие на корупцията.</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Адрияна Николова Николова – Председател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Васил Георгиев Замфиров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Олга Кирилова  Яничкова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11" w:right="0" w:hanging="360"/>
        <w:jc w:val="left"/>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Отчет на Общински съвет - Вършец за периода 01.01.2024 г. - 30.06.2024 г.</w:t>
      </w:r>
      <w:r w:rsidDel="00000000" w:rsidR="00000000" w:rsidRPr="00000000">
        <w:rPr>
          <w:rtl w:val="0"/>
        </w:rPr>
      </w:r>
    </w:p>
    <w:p w:rsidR="00000000" w:rsidDel="00000000" w:rsidP="00000000" w:rsidRDefault="00000000" w:rsidRPr="00000000" w14:paraId="0000005B">
      <w:pPr>
        <w:ind w:right="-284"/>
        <w:jc w:val="both"/>
        <w:rPr/>
      </w:pPr>
      <w:r w:rsidDel="00000000" w:rsidR="00000000" w:rsidRPr="00000000">
        <w:rPr>
          <w:rtl w:val="0"/>
        </w:rPr>
        <w:t xml:space="preserve">За периода 01.01.2024 - 30.06.2024 г. бяха проведени присъствено 4 /четири / редовни заседания  и 2 /две/ извънредни заседания на Общински съвет – Вършец.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ind w:right="-284"/>
        <w:jc w:val="both"/>
        <w:rPr/>
      </w:pPr>
      <w:r w:rsidDel="00000000" w:rsidR="00000000" w:rsidRPr="00000000">
        <w:rPr>
          <w:rtl w:val="0"/>
        </w:rPr>
        <w:t xml:space="preserve">Взети са общо  68 решения. </w:t>
      </w:r>
    </w:p>
    <w:p w:rsidR="00000000" w:rsidDel="00000000" w:rsidP="00000000" w:rsidRDefault="00000000" w:rsidRPr="00000000" w14:paraId="0000005E">
      <w:pPr>
        <w:ind w:right="-284"/>
        <w:jc w:val="both"/>
        <w:rPr>
          <w:color w:val="ff0000"/>
        </w:rPr>
      </w:pPr>
      <w:r w:rsidDel="00000000" w:rsidR="00000000" w:rsidRPr="00000000">
        <w:rPr>
          <w:rtl w:val="0"/>
        </w:rPr>
        <w:t xml:space="preserve">Всички 57 докладни записки, които са входирани в деловодството на Общински съвет – Вършец бяха разпределени на водещите комисии за становище, което е основание за вземане на решения по тях. В деня предхождащ заседанията на Общински съвет, бяха входирани 14 докладни записки за включване в дневния ред на съответното заседание. </w:t>
      </w:r>
      <w:r w:rsidDel="00000000" w:rsidR="00000000" w:rsidRPr="00000000">
        <w:rPr>
          <w:rtl w:val="0"/>
        </w:rPr>
      </w:r>
    </w:p>
    <w:p w:rsidR="00000000" w:rsidDel="00000000" w:rsidP="00000000" w:rsidRDefault="00000000" w:rsidRPr="00000000" w14:paraId="0000005F">
      <w:pPr>
        <w:ind w:right="-284"/>
        <w:jc w:val="both"/>
        <w:rPr/>
      </w:pPr>
      <w:r w:rsidDel="00000000" w:rsidR="00000000" w:rsidRPr="00000000">
        <w:rPr>
          <w:rtl w:val="0"/>
        </w:rPr>
      </w:r>
    </w:p>
    <w:p w:rsidR="00000000" w:rsidDel="00000000" w:rsidP="00000000" w:rsidRDefault="00000000" w:rsidRPr="00000000" w14:paraId="00000060">
      <w:pPr>
        <w:ind w:right="-284"/>
        <w:jc w:val="both"/>
        <w:rPr>
          <w:color w:val="000000"/>
        </w:rPr>
      </w:pPr>
      <w:r w:rsidDel="00000000" w:rsidR="00000000" w:rsidRPr="00000000">
        <w:rPr>
          <w:color w:val="000000"/>
          <w:rtl w:val="0"/>
        </w:rPr>
        <w:t xml:space="preserve">Постъпили са 6 бр. молби за отпускане на еднократна финансова помощ,  по 1 бр. молба е отпусната финансова помощ в размер  на 500 лв. Постъпили са и 9 заявления от спортни и туристически дружества, сдружения с нестопанска цел и пенсиоренски клубове регистрирани на територията на община Вършец, за които са отпуснати общо 29 000 лв.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2">
      <w:pPr>
        <w:ind w:right="-284"/>
        <w:jc w:val="both"/>
        <w:rPr>
          <w:color w:val="000000"/>
        </w:rPr>
      </w:pPr>
      <w:r w:rsidDel="00000000" w:rsidR="00000000" w:rsidRPr="00000000">
        <w:rPr>
          <w:color w:val="000000"/>
          <w:rtl w:val="0"/>
        </w:rPr>
        <w:t xml:space="preserve">Допълнително са постъпили </w:t>
      </w:r>
      <w:r w:rsidDel="00000000" w:rsidR="00000000" w:rsidRPr="00000000">
        <w:rPr>
          <w:rtl w:val="0"/>
        </w:rPr>
        <w:t xml:space="preserve">68 </w:t>
      </w:r>
      <w:r w:rsidDel="00000000" w:rsidR="00000000" w:rsidRPr="00000000">
        <w:rPr>
          <w:color w:val="000000"/>
          <w:rtl w:val="0"/>
        </w:rPr>
        <w:t xml:space="preserve">документа, писма, становища и декларации. Всички те са резюлирани, разпределени и разгледани по компетентност.</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84" w:firstLine="708"/>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ind w:right="-284"/>
        <w:jc w:val="both"/>
        <w:rPr/>
      </w:pPr>
      <w:r w:rsidDel="00000000" w:rsidR="00000000" w:rsidRPr="00000000">
        <w:rPr>
          <w:rtl w:val="0"/>
        </w:rPr>
        <w:t xml:space="preserve">За периода 01.01.2024 г. - 30.06.2024</w:t>
      </w:r>
      <w:r w:rsidDel="00000000" w:rsidR="00000000" w:rsidRPr="00000000">
        <w:rPr>
          <w:color w:val="ff0000"/>
          <w:rtl w:val="0"/>
        </w:rPr>
        <w:t xml:space="preserve"> </w:t>
      </w:r>
      <w:r w:rsidDel="00000000" w:rsidR="00000000" w:rsidRPr="00000000">
        <w:rPr>
          <w:rtl w:val="0"/>
        </w:rPr>
        <w:t xml:space="preserve">г. няма върнати и оспорени решения на Общински съвет – Вършец.</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84" w:firstLine="0"/>
        <w:jc w:val="left"/>
        <w:rPr>
          <w:rFonts w:ascii="Times New Roman" w:cs="Times New Roman" w:eastAsia="Times New Roman" w:hAnsi="Times New Roman"/>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84"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Всички  решения на Общински съвет – Вършец за периода 01.01.2024 г.- 30.06.2024 г. са изпълнени или са в процес на изпълнение.</w:t>
      </w:r>
    </w:p>
    <w:p w:rsidR="00000000" w:rsidDel="00000000" w:rsidP="00000000" w:rsidRDefault="00000000" w:rsidRPr="00000000" w14:paraId="00000067">
      <w:pPr>
        <w:ind w:right="-284"/>
        <w:jc w:val="both"/>
        <w:rPr>
          <w:color w:val="ff0000"/>
        </w:rPr>
      </w:pPr>
      <w:r w:rsidDel="00000000" w:rsidR="00000000" w:rsidRPr="00000000">
        <w:rPr>
          <w:rtl w:val="0"/>
        </w:rPr>
      </w:r>
    </w:p>
    <w:p w:rsidR="00000000" w:rsidDel="00000000" w:rsidP="00000000" w:rsidRDefault="00000000" w:rsidRPr="00000000" w14:paraId="00000068">
      <w:pPr>
        <w:ind w:right="-284"/>
        <w:jc w:val="both"/>
        <w:rPr/>
      </w:pPr>
      <w:r w:rsidDel="00000000" w:rsidR="00000000" w:rsidRPr="00000000">
        <w:rPr>
          <w:rtl w:val="0"/>
        </w:rPr>
        <w:t xml:space="preserve">На 29.01.2024 г. (понеделник), от 17:00 часа в Конферентната зала на Спа хотел „Съни Гардън“ - Вършец, съгласно Закон за публичните финанси, Закон за държавния бюджет на Република България за 2024 год. и Наредба за условията и реда за съставяне на тригодишната бюджетна програма за местните дейности и за съставяне, обсъждане, приемане, изпълнение и отчитане на бюджета на община Вършец, бе обсъден проект за „Бюджет 2024 година“ на Община Вършец. </w:t>
      </w:r>
    </w:p>
    <w:p w:rsidR="00000000" w:rsidDel="00000000" w:rsidP="00000000" w:rsidRDefault="00000000" w:rsidRPr="00000000" w14:paraId="00000069">
      <w:pPr>
        <w:ind w:right="-284"/>
        <w:jc w:val="both"/>
        <w:rPr>
          <w:color w:val="000000"/>
        </w:rPr>
      </w:pPr>
      <w:r w:rsidDel="00000000" w:rsidR="00000000" w:rsidRPr="00000000">
        <w:rPr>
          <w:rtl w:val="0"/>
        </w:rPr>
      </w:r>
    </w:p>
    <w:p w:rsidR="00000000" w:rsidDel="00000000" w:rsidP="00000000" w:rsidRDefault="00000000" w:rsidRPr="00000000" w14:paraId="0000006A">
      <w:pPr>
        <w:ind w:right="-284"/>
        <w:jc w:val="both"/>
        <w:rPr/>
      </w:pPr>
      <w:r w:rsidDel="00000000" w:rsidR="00000000" w:rsidRPr="00000000">
        <w:rPr>
          <w:color w:val="000000"/>
          <w:rtl w:val="0"/>
        </w:rPr>
        <w:t xml:space="preserve">На общественото обсъждане присъстваха: </w:t>
      </w:r>
      <w:r w:rsidDel="00000000" w:rsidR="00000000" w:rsidRPr="00000000">
        <w:rPr>
          <w:rtl w:val="0"/>
        </w:rPr>
        <w:t xml:space="preserve">инж. Иван Лазаров – Кмет на Община Вършец, инж. Анатоли Димитров – Председател на Общински съвет – Вършец, г-н Петър Стефанов – зам.-кмет на община Вършец, г-н Георги Янкулов - зам.-кмет на община Вършец, К. Тачева-директор дирекция „ОА“, А. Тошев –директор дирекция „СА“,общински съветници от Общински съвет – Вършец,  служители от Общинска администрация, кметове на кметства, граждани.</w:t>
      </w:r>
    </w:p>
    <w:p w:rsidR="00000000" w:rsidDel="00000000" w:rsidP="00000000" w:rsidRDefault="00000000" w:rsidRPr="00000000" w14:paraId="0000006B">
      <w:pPr>
        <w:ind w:right="-284"/>
        <w:jc w:val="both"/>
        <w:rPr>
          <w:color w:val="000000"/>
        </w:rPr>
      </w:pPr>
      <w:r w:rsidDel="00000000" w:rsidR="00000000" w:rsidRPr="00000000">
        <w:rPr>
          <w:rtl w:val="0"/>
        </w:rPr>
      </w:r>
    </w:p>
    <w:p w:rsidR="00000000" w:rsidDel="00000000" w:rsidP="00000000" w:rsidRDefault="00000000" w:rsidRPr="00000000" w14:paraId="0000006C">
      <w:pPr>
        <w:ind w:right="-284"/>
        <w:jc w:val="both"/>
        <w:rPr>
          <w:b w:val="1"/>
          <w:color w:val="000000"/>
        </w:rPr>
      </w:pPr>
      <w:r w:rsidDel="00000000" w:rsidR="00000000" w:rsidRPr="00000000">
        <w:rPr>
          <w:rtl w:val="0"/>
        </w:rPr>
      </w:r>
    </w:p>
    <w:p w:rsidR="00000000" w:rsidDel="00000000" w:rsidP="00000000" w:rsidRDefault="00000000" w:rsidRPr="00000000" w14:paraId="0000006D">
      <w:pPr>
        <w:jc w:val="both"/>
        <w:rPr>
          <w:b w:val="1"/>
          <w:color w:val="000000"/>
        </w:rPr>
      </w:pPr>
      <w:r w:rsidDel="00000000" w:rsidR="00000000" w:rsidRPr="00000000">
        <w:rPr>
          <w:b w:val="1"/>
          <w:color w:val="000000"/>
          <w:rtl w:val="0"/>
        </w:rPr>
        <w:t xml:space="preserve">За периода 01.01.2024 г</w:t>
      </w:r>
      <w:r w:rsidDel="00000000" w:rsidR="00000000" w:rsidRPr="00000000">
        <w:rPr>
          <w:b w:val="1"/>
          <w:rtl w:val="0"/>
        </w:rPr>
        <w:t xml:space="preserve">. - 30.06.2024 </w:t>
      </w:r>
      <w:r w:rsidDel="00000000" w:rsidR="00000000" w:rsidRPr="00000000">
        <w:rPr>
          <w:b w:val="1"/>
          <w:color w:val="000000"/>
          <w:rtl w:val="0"/>
        </w:rPr>
        <w:t xml:space="preserve">г. бяха проведени заседания на Общински съвет Вършец, както следва:</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Редовно заседание, протокол 04/12.02.2024 г., 23 приети решения, няма отсъстващи общински съветници;</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Редовно заседание, протокол 05/27.03.2024 г., 13 приети решения, няма отсъстващи общински съветници;</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Извънредно заседание, протокол 06/22.04.2024 г., 2 приети решения, отсъства Вътко Маринов;</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Редовно заседание, протокол 07/30.04.2024 г., 15 приети решения, отсъства Благовест Христов;</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Извънредно заседание, протокол 08/04.06.2024 г., 1 прието решение, няма отсъстващи общински съветници;</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Редовно заседание, протокол 09/12.06.2024 г., 14 приети решения, отсъства Георги Бонев;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jc w:val="both"/>
        <w:rPr>
          <w:b w:val="1"/>
          <w:color w:val="000000"/>
        </w:rPr>
      </w:pPr>
      <w:r w:rsidDel="00000000" w:rsidR="00000000" w:rsidRPr="00000000">
        <w:rPr>
          <w:b w:val="1"/>
          <w:color w:val="000000"/>
          <w:rtl w:val="0"/>
        </w:rPr>
        <w:t xml:space="preserve">За периода 01.01.2024 г. </w:t>
      </w:r>
      <w:r w:rsidDel="00000000" w:rsidR="00000000" w:rsidRPr="00000000">
        <w:rPr>
          <w:b w:val="1"/>
          <w:rtl w:val="0"/>
        </w:rPr>
        <w:t xml:space="preserve">- 30.06.2024  </w:t>
      </w:r>
      <w:r w:rsidDel="00000000" w:rsidR="00000000" w:rsidRPr="00000000">
        <w:rPr>
          <w:b w:val="1"/>
          <w:color w:val="000000"/>
          <w:rtl w:val="0"/>
        </w:rPr>
        <w:t xml:space="preserve">г. бяха проведени заседания на Комисиите към общински съвет Вършец, както следва:</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по туризъм, икономика, устройство на територията и управление на общинска собственост – 4 заседания, приети са 27 решения.</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по Бюджет, финанси и стопанска политика – 4 заседания, взети са 13 решения.</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по образование, култура, младежки дейности и спорт – 2 заседания, взети са 17 решения.</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по здравеопазване, социална политика и екология – 3 заседания, взети са 5 решения.</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по международни контакти, европейска интеграция и проекти – 1 заседание, взето е 1 решение.</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по административно обслужване, нормативна уредба, обществен ред, сигурност, граждански права и борба с корупцията – 4 заседания, взети 11 решения.</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по комунални дейности, транспорт, транспортна свързаност и безопастност на движение – 2 заседания, взети са 5 решения.</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по опазване на културно историческото наследство на община Вършец – 1 заседание, взето е 1 решение.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за противодействие на корупцията </w:t>
      </w:r>
      <w:r w:rsidDel="00000000" w:rsidR="00000000" w:rsidRPr="00000000">
        <w:rPr>
          <w:rFonts w:ascii="Times New Roman" w:cs="Times New Roman" w:eastAsia="Times New Roman" w:hAnsi="Times New Roman"/>
          <w:b w:val="0"/>
          <w:i w:val="0"/>
          <w:smallCaps w:val="0"/>
          <w:strike w:val="0"/>
          <w:color w:val="ff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заседава след изтичане на крайния срок за подаване на Ежегондите декларации  по чл. 49, ал. 1, т. 2 от ЗПК</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началото на 2024 г. бяха приети доклади за работа на Комисиите към общински ссъвет Вършец за 2024 г. Към настоящия доклад са представени доклади за работа на комисиите за периода 01.01-30.06.2024 г.</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От представените доклади от Председателите на Комисии прави впечателние, че Комисията по комунални дейности, транспорт, транспортна свързаност и безопастност на движение, и Комисията по опазване на културно историческото наследство на община Вършец - не са изпълнили заложените задачи в техните планове за първите 6 месеца по важни теми за обществото:</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по комунални дейности, транспорт, транспортна свързаност и безопастност на движение:</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обществен транспорт и  транспортна свързаност на общината с областните градове.</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Комисия по опазване на културно историческото наследство на община Вършец:</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F DinText Pro" w:cs="PF DinText Pro" w:eastAsia="PF DinText Pro" w:hAnsi="PF DinText Pr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Дейности и мерки за спасяване на Казиното и Старата баня в Банския комплекс и преминаване на собствеността към Община Вършец, в т.ч. среща с представители на СБР и среща с представители на Института за паметници на култирата към Министерство на културата.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11" w:right="-284" w:hanging="36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Приемно време, срещи и кореспонденция с жители на Община Вършец. </w:t>
      </w:r>
    </w:p>
    <w:p w:rsidR="00000000" w:rsidDel="00000000" w:rsidP="00000000" w:rsidRDefault="00000000" w:rsidRPr="00000000" w14:paraId="00000097">
      <w:pPr>
        <w:ind w:right="-284"/>
        <w:jc w:val="both"/>
        <w:rPr>
          <w:color w:val="ff0000"/>
        </w:rPr>
      </w:pPr>
      <w:r w:rsidDel="00000000" w:rsidR="00000000" w:rsidRPr="00000000">
        <w:rPr>
          <w:color w:val="000000"/>
          <w:rtl w:val="0"/>
        </w:rPr>
        <w:t xml:space="preserve">Приемен ден, за жители на Община Вършец на Председателя и Заместник председателите на Общински съвет, е всеки вторник, сряда от 15 до 17 часа и всеки четвъртък от 10 до 12 часа. </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84" w:firstLine="0"/>
        <w:jc w:val="left"/>
        <w:rPr>
          <w:rFonts w:ascii="Times New Roman" w:cs="Times New Roman" w:eastAsia="Times New Roman" w:hAnsi="Times New Roman"/>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11" w:right="-426" w:hanging="36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Бюджет на Общински съвет – Вършец 2024 година, отчет за периода 01.01.2024-30.06.2024 г.</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5" w:right="-1305"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tbl>
      <w:tblPr>
        <w:tblStyle w:val="Table1"/>
        <w:tblW w:w="10963.999999999998" w:type="dxa"/>
        <w:jc w:val="left"/>
        <w:tblLayout w:type="fixed"/>
        <w:tblLook w:val="0400"/>
      </w:tblPr>
      <w:tblGrid>
        <w:gridCol w:w="579"/>
        <w:gridCol w:w="1158"/>
        <w:gridCol w:w="6214"/>
        <w:gridCol w:w="926"/>
        <w:gridCol w:w="914"/>
        <w:gridCol w:w="1173"/>
        <w:tblGridChange w:id="0">
          <w:tblGrid>
            <w:gridCol w:w="579"/>
            <w:gridCol w:w="1158"/>
            <w:gridCol w:w="6214"/>
            <w:gridCol w:w="926"/>
            <w:gridCol w:w="914"/>
            <w:gridCol w:w="1173"/>
          </w:tblGrid>
        </w:tblGridChange>
      </w:tblGrid>
      <w:tr>
        <w:trPr>
          <w:cantSplit w:val="0"/>
          <w:trHeight w:val="490" w:hRule="atLeast"/>
          <w:tblHeader w:val="0"/>
        </w:trPr>
        <w:tc>
          <w:tcPr>
            <w:shd w:fill="ffffff" w:val="clear"/>
            <w:vAlign w:val="bottom"/>
          </w:tcPr>
          <w:p w:rsidR="00000000" w:rsidDel="00000000" w:rsidP="00000000" w:rsidRDefault="00000000" w:rsidRPr="00000000" w14:paraId="0000009B">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9C">
            <w:pPr>
              <w:rPr>
                <w:sz w:val="18"/>
                <w:szCs w:val="18"/>
              </w:rPr>
            </w:pPr>
            <w:r w:rsidDel="00000000" w:rsidR="00000000" w:rsidRPr="00000000">
              <w:rPr>
                <w:sz w:val="18"/>
                <w:szCs w:val="18"/>
                <w:rtl w:val="0"/>
              </w:rPr>
              <w:t xml:space="preserve"> </w:t>
            </w:r>
          </w:p>
        </w:tc>
        <w:tc>
          <w:tcPr>
            <w:shd w:fill="ffffff" w:val="clear"/>
            <w:vAlign w:val="center"/>
          </w:tcPr>
          <w:p w:rsidR="00000000" w:rsidDel="00000000" w:rsidP="00000000" w:rsidRDefault="00000000" w:rsidRPr="00000000" w14:paraId="0000009D">
            <w:pPr>
              <w:rPr>
                <w:sz w:val="18"/>
                <w:szCs w:val="18"/>
              </w:rPr>
            </w:pPr>
            <w:bookmarkStart w:colFirst="0" w:colLast="0" w:name="_gjdgxs" w:id="0"/>
            <w:bookmarkEnd w:id="0"/>
            <w:r w:rsidDel="00000000" w:rsidR="00000000" w:rsidRPr="00000000">
              <w:rPr>
                <w:sz w:val="18"/>
                <w:szCs w:val="18"/>
                <w:rtl w:val="0"/>
              </w:rPr>
              <w:t xml:space="preserve">II.1. РАЗХОДИ ПО ДЕЙНОСТИ 123 Общински съвети </w:t>
            </w:r>
          </w:p>
        </w:tc>
        <w:tc>
          <w:tcPr>
            <w:shd w:fill="ffffff" w:val="clear"/>
            <w:vAlign w:val="center"/>
          </w:tcPr>
          <w:p w:rsidR="00000000" w:rsidDel="00000000" w:rsidP="00000000" w:rsidRDefault="00000000" w:rsidRPr="00000000" w14:paraId="0000009E">
            <w:pPr>
              <w:jc w:val="right"/>
              <w:rPr>
                <w:sz w:val="18"/>
                <w:szCs w:val="18"/>
              </w:rPr>
            </w:pPr>
            <w:r w:rsidDel="00000000" w:rsidR="00000000" w:rsidRPr="00000000">
              <w:rPr>
                <w:sz w:val="18"/>
                <w:szCs w:val="18"/>
                <w:rtl w:val="0"/>
              </w:rPr>
              <w:t xml:space="preserve">План</w:t>
            </w:r>
          </w:p>
        </w:tc>
        <w:tc>
          <w:tcPr>
            <w:shd w:fill="ffffff" w:val="clear"/>
            <w:vAlign w:val="center"/>
          </w:tcPr>
          <w:p w:rsidR="00000000" w:rsidDel="00000000" w:rsidP="00000000" w:rsidRDefault="00000000" w:rsidRPr="00000000" w14:paraId="0000009F">
            <w:pPr>
              <w:jc w:val="right"/>
              <w:rPr>
                <w:sz w:val="18"/>
                <w:szCs w:val="18"/>
              </w:rPr>
            </w:pPr>
            <w:r w:rsidDel="00000000" w:rsidR="00000000" w:rsidRPr="00000000">
              <w:rPr>
                <w:sz w:val="18"/>
                <w:szCs w:val="18"/>
                <w:rtl w:val="0"/>
              </w:rPr>
              <w:t xml:space="preserve">Отчет</w:t>
            </w:r>
          </w:p>
        </w:tc>
        <w:tc>
          <w:tcPr>
            <w:shd w:fill="ffffff" w:val="clear"/>
            <w:vAlign w:val="center"/>
          </w:tcPr>
          <w:p w:rsidR="00000000" w:rsidDel="00000000" w:rsidP="00000000" w:rsidRDefault="00000000" w:rsidRPr="00000000" w14:paraId="000000A0">
            <w:pPr>
              <w:jc w:val="right"/>
              <w:rPr>
                <w:sz w:val="18"/>
                <w:szCs w:val="18"/>
              </w:rPr>
            </w:pPr>
            <w:r w:rsidDel="00000000" w:rsidR="00000000" w:rsidRPr="00000000">
              <w:rPr>
                <w:sz w:val="18"/>
                <w:szCs w:val="18"/>
                <w:rtl w:val="0"/>
              </w:rPr>
              <w:t xml:space="preserve">Изпълнение в %</w:t>
            </w:r>
          </w:p>
        </w:tc>
      </w:tr>
      <w:tr>
        <w:trPr>
          <w:cantSplit w:val="0"/>
          <w:trHeight w:val="245" w:hRule="atLeast"/>
          <w:tblHeader w:val="0"/>
        </w:trPr>
        <w:tc>
          <w:tcPr>
            <w:shd w:fill="ffffff" w:val="clear"/>
            <w:vAlign w:val="center"/>
          </w:tcPr>
          <w:p w:rsidR="00000000" w:rsidDel="00000000" w:rsidP="00000000" w:rsidRDefault="00000000" w:rsidRPr="00000000" w14:paraId="000000A1">
            <w:pPr>
              <w:rPr>
                <w:sz w:val="18"/>
                <w:szCs w:val="18"/>
              </w:rPr>
            </w:pPr>
            <w:r w:rsidDel="00000000" w:rsidR="00000000" w:rsidRPr="00000000">
              <w:rPr>
                <w:sz w:val="18"/>
                <w:szCs w:val="18"/>
                <w:rtl w:val="0"/>
              </w:rPr>
              <w:t xml:space="preserve">§§</w:t>
            </w:r>
          </w:p>
        </w:tc>
        <w:tc>
          <w:tcPr>
            <w:shd w:fill="ffffff" w:val="clear"/>
            <w:vAlign w:val="center"/>
          </w:tcPr>
          <w:p w:rsidR="00000000" w:rsidDel="00000000" w:rsidP="00000000" w:rsidRDefault="00000000" w:rsidRPr="00000000" w14:paraId="000000A2">
            <w:pPr>
              <w:rPr>
                <w:sz w:val="18"/>
                <w:szCs w:val="18"/>
              </w:rPr>
            </w:pPr>
            <w:r w:rsidDel="00000000" w:rsidR="00000000" w:rsidRPr="00000000">
              <w:rPr>
                <w:sz w:val="18"/>
                <w:szCs w:val="18"/>
                <w:rtl w:val="0"/>
              </w:rPr>
              <w:t xml:space="preserve">под-§§</w:t>
            </w:r>
          </w:p>
        </w:tc>
        <w:tc>
          <w:tcPr>
            <w:shd w:fill="ffffff" w:val="clear"/>
            <w:vAlign w:val="center"/>
          </w:tcPr>
          <w:p w:rsidR="00000000" w:rsidDel="00000000" w:rsidP="00000000" w:rsidRDefault="00000000" w:rsidRPr="00000000" w14:paraId="000000A3">
            <w:pPr>
              <w:rPr>
                <w:sz w:val="18"/>
                <w:szCs w:val="18"/>
              </w:rPr>
            </w:pPr>
            <w:r w:rsidDel="00000000" w:rsidR="00000000" w:rsidRPr="00000000">
              <w:rPr>
                <w:sz w:val="18"/>
                <w:szCs w:val="18"/>
                <w:rtl w:val="0"/>
              </w:rPr>
              <w:t xml:space="preserve">НАИМЕНОВАНИЯ НА ПАРАГРАФИТЕ И ПОДПАРАГРАФИТЕ</w:t>
            </w:r>
          </w:p>
        </w:tc>
        <w:tc>
          <w:tcPr>
            <w:shd w:fill="ffffff" w:val="clear"/>
            <w:vAlign w:val="center"/>
          </w:tcPr>
          <w:p w:rsidR="00000000" w:rsidDel="00000000" w:rsidP="00000000" w:rsidRDefault="00000000" w:rsidRPr="00000000" w14:paraId="000000A4">
            <w:pPr>
              <w:jc w:val="right"/>
              <w:rPr>
                <w:sz w:val="18"/>
                <w:szCs w:val="18"/>
              </w:rPr>
            </w:pPr>
            <w:r w:rsidDel="00000000" w:rsidR="00000000" w:rsidRPr="00000000">
              <w:rPr>
                <w:sz w:val="18"/>
                <w:szCs w:val="18"/>
                <w:rtl w:val="0"/>
              </w:rPr>
              <w:t xml:space="preserve">2024</w:t>
            </w:r>
          </w:p>
        </w:tc>
        <w:tc>
          <w:tcPr>
            <w:shd w:fill="ffffff" w:val="clear"/>
            <w:vAlign w:val="center"/>
          </w:tcPr>
          <w:p w:rsidR="00000000" w:rsidDel="00000000" w:rsidP="00000000" w:rsidRDefault="00000000" w:rsidRPr="00000000" w14:paraId="000000A5">
            <w:pPr>
              <w:jc w:val="right"/>
              <w:rPr>
                <w:sz w:val="18"/>
                <w:szCs w:val="18"/>
              </w:rPr>
            </w:pPr>
            <w:r w:rsidDel="00000000" w:rsidR="00000000" w:rsidRPr="00000000">
              <w:rPr>
                <w:sz w:val="18"/>
                <w:szCs w:val="18"/>
                <w:rtl w:val="0"/>
              </w:rPr>
              <w:t xml:space="preserve">2024</w:t>
            </w:r>
          </w:p>
        </w:tc>
        <w:tc>
          <w:tcPr>
            <w:shd w:fill="ffffff" w:val="clear"/>
            <w:vAlign w:val="center"/>
          </w:tcPr>
          <w:p w:rsidR="00000000" w:rsidDel="00000000" w:rsidP="00000000" w:rsidRDefault="00000000" w:rsidRPr="00000000" w14:paraId="000000A6">
            <w:pPr>
              <w:rPr>
                <w:sz w:val="18"/>
                <w:szCs w:val="18"/>
              </w:rPr>
            </w:pPr>
            <w:r w:rsidDel="00000000" w:rsidR="00000000" w:rsidRPr="00000000">
              <w:rPr>
                <w:sz w:val="18"/>
                <w:szCs w:val="18"/>
                <w:rtl w:val="0"/>
              </w:rPr>
              <w:t xml:space="preserve"> </w:t>
            </w:r>
          </w:p>
        </w:tc>
      </w:tr>
      <w:tr>
        <w:trPr>
          <w:cantSplit w:val="0"/>
          <w:trHeight w:val="245" w:hRule="atLeast"/>
          <w:tblHeader w:val="0"/>
        </w:trPr>
        <w:tc>
          <w:tcPr>
            <w:shd w:fill="ffffff" w:val="clear"/>
            <w:vAlign w:val="bottom"/>
          </w:tcPr>
          <w:p w:rsidR="00000000" w:rsidDel="00000000" w:rsidP="00000000" w:rsidRDefault="00000000" w:rsidRPr="00000000" w14:paraId="000000A7">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A8">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A9">
            <w:pPr>
              <w:rPr>
                <w:b w:val="1"/>
                <w:sz w:val="18"/>
                <w:szCs w:val="18"/>
              </w:rPr>
            </w:pPr>
            <w:r w:rsidDel="00000000" w:rsidR="00000000" w:rsidRPr="00000000">
              <w:rPr>
                <w:b w:val="1"/>
                <w:sz w:val="18"/>
                <w:szCs w:val="18"/>
                <w:rtl w:val="0"/>
              </w:rPr>
              <w:t xml:space="preserve">123 Общински съвети </w:t>
            </w:r>
          </w:p>
        </w:tc>
        <w:tc>
          <w:tcPr>
            <w:shd w:fill="ffffff" w:val="clear"/>
            <w:vAlign w:val="bottom"/>
          </w:tcPr>
          <w:p w:rsidR="00000000" w:rsidDel="00000000" w:rsidP="00000000" w:rsidRDefault="00000000" w:rsidRPr="00000000" w14:paraId="000000AA">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AB">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AC">
            <w:pPr>
              <w:rPr>
                <w:sz w:val="18"/>
                <w:szCs w:val="18"/>
              </w:rPr>
            </w:pPr>
            <w:r w:rsidDel="00000000" w:rsidR="00000000" w:rsidRPr="00000000">
              <w:rPr>
                <w:sz w:val="18"/>
                <w:szCs w:val="18"/>
                <w:rtl w:val="0"/>
              </w:rPr>
              <w:t xml:space="preserve"> </w:t>
            </w:r>
          </w:p>
        </w:tc>
      </w:tr>
      <w:tr>
        <w:trPr>
          <w:cantSplit w:val="0"/>
          <w:trHeight w:val="245" w:hRule="atLeast"/>
          <w:tblHeader w:val="0"/>
        </w:trPr>
        <w:tc>
          <w:tcPr>
            <w:shd w:fill="ffffff" w:val="clear"/>
            <w:vAlign w:val="bottom"/>
          </w:tcPr>
          <w:p w:rsidR="00000000" w:rsidDel="00000000" w:rsidP="00000000" w:rsidRDefault="00000000" w:rsidRPr="00000000" w14:paraId="000000AD">
            <w:pPr>
              <w:rPr>
                <w:b w:val="1"/>
                <w:sz w:val="18"/>
                <w:szCs w:val="18"/>
              </w:rPr>
            </w:pPr>
            <w:r w:rsidDel="00000000" w:rsidR="00000000" w:rsidRPr="00000000">
              <w:rPr>
                <w:b w:val="1"/>
                <w:sz w:val="18"/>
                <w:szCs w:val="18"/>
                <w:rtl w:val="0"/>
              </w:rPr>
              <w:t xml:space="preserve">02-00</w:t>
            </w:r>
          </w:p>
        </w:tc>
        <w:tc>
          <w:tcPr>
            <w:gridSpan w:val="2"/>
            <w:shd w:fill="ffffff" w:val="clear"/>
            <w:vAlign w:val="bottom"/>
          </w:tcPr>
          <w:p w:rsidR="00000000" w:rsidDel="00000000" w:rsidP="00000000" w:rsidRDefault="00000000" w:rsidRPr="00000000" w14:paraId="000000AE">
            <w:pPr>
              <w:rPr>
                <w:b w:val="1"/>
                <w:sz w:val="18"/>
                <w:szCs w:val="18"/>
              </w:rPr>
            </w:pPr>
            <w:r w:rsidDel="00000000" w:rsidR="00000000" w:rsidRPr="00000000">
              <w:rPr>
                <w:b w:val="1"/>
                <w:sz w:val="18"/>
                <w:szCs w:val="18"/>
                <w:rtl w:val="0"/>
              </w:rPr>
              <w:t xml:space="preserve">Други възнаграждения и плащания за персонала (сума в лв.)</w:t>
            </w:r>
          </w:p>
        </w:tc>
        <w:tc>
          <w:tcPr>
            <w:shd w:fill="ffffff" w:val="clear"/>
            <w:vAlign w:val="bottom"/>
          </w:tcPr>
          <w:p w:rsidR="00000000" w:rsidDel="00000000" w:rsidP="00000000" w:rsidRDefault="00000000" w:rsidRPr="00000000" w14:paraId="000000B0">
            <w:pPr>
              <w:jc w:val="right"/>
              <w:rPr>
                <w:b w:val="1"/>
                <w:sz w:val="18"/>
                <w:szCs w:val="18"/>
              </w:rPr>
            </w:pPr>
            <w:r w:rsidDel="00000000" w:rsidR="00000000" w:rsidRPr="00000000">
              <w:rPr>
                <w:b w:val="1"/>
                <w:sz w:val="18"/>
                <w:szCs w:val="18"/>
                <w:rtl w:val="0"/>
              </w:rPr>
              <w:t xml:space="preserve">198 380</w:t>
            </w:r>
          </w:p>
        </w:tc>
        <w:tc>
          <w:tcPr>
            <w:shd w:fill="ffffff" w:val="clear"/>
            <w:vAlign w:val="bottom"/>
          </w:tcPr>
          <w:p w:rsidR="00000000" w:rsidDel="00000000" w:rsidP="00000000" w:rsidRDefault="00000000" w:rsidRPr="00000000" w14:paraId="000000B1">
            <w:pPr>
              <w:jc w:val="right"/>
              <w:rPr>
                <w:b w:val="1"/>
                <w:sz w:val="18"/>
                <w:szCs w:val="18"/>
              </w:rPr>
            </w:pPr>
            <w:r w:rsidDel="00000000" w:rsidR="00000000" w:rsidRPr="00000000">
              <w:rPr>
                <w:b w:val="1"/>
                <w:sz w:val="18"/>
                <w:szCs w:val="18"/>
                <w:rtl w:val="0"/>
              </w:rPr>
              <w:t xml:space="preserve">76 109</w:t>
            </w:r>
          </w:p>
        </w:tc>
        <w:tc>
          <w:tcPr>
            <w:shd w:fill="ffffff" w:val="clear"/>
            <w:vAlign w:val="bottom"/>
          </w:tcPr>
          <w:p w:rsidR="00000000" w:rsidDel="00000000" w:rsidP="00000000" w:rsidRDefault="00000000" w:rsidRPr="00000000" w14:paraId="000000B2">
            <w:pPr>
              <w:rPr>
                <w:b w:val="1"/>
                <w:color w:val="ff0000"/>
                <w:sz w:val="18"/>
                <w:szCs w:val="18"/>
              </w:rPr>
            </w:pPr>
            <w:r w:rsidDel="00000000" w:rsidR="00000000" w:rsidRPr="00000000">
              <w:rPr>
                <w:b w:val="1"/>
                <w:color w:val="ff0000"/>
                <w:sz w:val="18"/>
                <w:szCs w:val="18"/>
                <w:rtl w:val="0"/>
              </w:rPr>
              <w:t xml:space="preserve"> </w:t>
            </w:r>
            <w:r w:rsidDel="00000000" w:rsidR="00000000" w:rsidRPr="00000000">
              <w:rPr>
                <w:b w:val="1"/>
                <w:sz w:val="18"/>
                <w:szCs w:val="18"/>
                <w:rtl w:val="0"/>
              </w:rPr>
              <w:t xml:space="preserve">38,36%</w:t>
            </w:r>
            <w:r w:rsidDel="00000000" w:rsidR="00000000" w:rsidRPr="00000000">
              <w:rPr>
                <w:rtl w:val="0"/>
              </w:rPr>
            </w:r>
          </w:p>
        </w:tc>
      </w:tr>
      <w:tr>
        <w:trPr>
          <w:cantSplit w:val="0"/>
          <w:trHeight w:val="245" w:hRule="atLeast"/>
          <w:tblHeader w:val="0"/>
        </w:trPr>
        <w:tc>
          <w:tcPr>
            <w:shd w:fill="ffffff" w:val="clear"/>
            <w:vAlign w:val="bottom"/>
          </w:tcPr>
          <w:p w:rsidR="00000000" w:rsidDel="00000000" w:rsidP="00000000" w:rsidRDefault="00000000" w:rsidRPr="00000000" w14:paraId="000000B3">
            <w:pPr>
              <w:rPr>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0B4">
            <w:pPr>
              <w:rPr>
                <w:sz w:val="18"/>
                <w:szCs w:val="18"/>
              </w:rPr>
            </w:pPr>
            <w:r w:rsidDel="00000000" w:rsidR="00000000" w:rsidRPr="00000000">
              <w:rPr>
                <w:sz w:val="18"/>
                <w:szCs w:val="18"/>
                <w:rtl w:val="0"/>
              </w:rPr>
              <w:t xml:space="preserve">02-02.        </w:t>
            </w:r>
          </w:p>
        </w:tc>
        <w:tc>
          <w:tcPr>
            <w:shd w:fill="ffffff" w:val="clear"/>
            <w:vAlign w:val="bottom"/>
          </w:tcPr>
          <w:p w:rsidR="00000000" w:rsidDel="00000000" w:rsidP="00000000" w:rsidRDefault="00000000" w:rsidRPr="00000000" w14:paraId="000000B5">
            <w:pPr>
              <w:rPr>
                <w:sz w:val="18"/>
                <w:szCs w:val="18"/>
              </w:rPr>
            </w:pPr>
            <w:r w:rsidDel="00000000" w:rsidR="00000000" w:rsidRPr="00000000">
              <w:rPr>
                <w:sz w:val="18"/>
                <w:szCs w:val="18"/>
                <w:rtl w:val="0"/>
              </w:rPr>
              <w:t xml:space="preserve">За персонала поизвънтрудови правотношения</w:t>
            </w:r>
          </w:p>
        </w:tc>
        <w:tc>
          <w:tcPr>
            <w:shd w:fill="ffffff" w:val="clear"/>
            <w:vAlign w:val="bottom"/>
          </w:tcPr>
          <w:p w:rsidR="00000000" w:rsidDel="00000000" w:rsidP="00000000" w:rsidRDefault="00000000" w:rsidRPr="00000000" w14:paraId="000000B6">
            <w:pPr>
              <w:jc w:val="right"/>
              <w:rPr>
                <w:b w:val="1"/>
                <w:sz w:val="18"/>
                <w:szCs w:val="18"/>
              </w:rPr>
            </w:pPr>
            <w:r w:rsidDel="00000000" w:rsidR="00000000" w:rsidRPr="00000000">
              <w:rPr>
                <w:b w:val="1"/>
                <w:sz w:val="18"/>
                <w:szCs w:val="18"/>
                <w:rtl w:val="0"/>
              </w:rPr>
              <w:t xml:space="preserve">5 880</w:t>
            </w:r>
          </w:p>
        </w:tc>
        <w:tc>
          <w:tcPr>
            <w:shd w:fill="ffffff" w:val="clear"/>
            <w:vAlign w:val="bottom"/>
          </w:tcPr>
          <w:p w:rsidR="00000000" w:rsidDel="00000000" w:rsidP="00000000" w:rsidRDefault="00000000" w:rsidRPr="00000000" w14:paraId="000000B7">
            <w:pPr>
              <w:jc w:val="right"/>
              <w:rPr>
                <w:b w:val="1"/>
                <w:sz w:val="18"/>
                <w:szCs w:val="18"/>
              </w:rPr>
            </w:pPr>
            <w:r w:rsidDel="00000000" w:rsidR="00000000" w:rsidRPr="00000000">
              <w:rPr>
                <w:b w:val="1"/>
                <w:sz w:val="18"/>
                <w:szCs w:val="18"/>
                <w:rtl w:val="0"/>
              </w:rPr>
              <w:t xml:space="preserve">2 400 </w:t>
            </w:r>
          </w:p>
        </w:tc>
        <w:tc>
          <w:tcPr>
            <w:shd w:fill="ffffff" w:val="clear"/>
            <w:vAlign w:val="bottom"/>
          </w:tcPr>
          <w:p w:rsidR="00000000" w:rsidDel="00000000" w:rsidP="00000000" w:rsidRDefault="00000000" w:rsidRPr="00000000" w14:paraId="000000B8">
            <w:pPr>
              <w:rPr>
                <w:color w:val="ff0000"/>
                <w:sz w:val="18"/>
                <w:szCs w:val="18"/>
              </w:rPr>
            </w:pPr>
            <w:r w:rsidDel="00000000" w:rsidR="00000000" w:rsidRPr="00000000">
              <w:rPr>
                <w:rtl w:val="0"/>
              </w:rPr>
            </w:r>
          </w:p>
        </w:tc>
      </w:tr>
      <w:tr>
        <w:trPr>
          <w:cantSplit w:val="0"/>
          <w:trHeight w:val="245" w:hRule="atLeast"/>
          <w:tblHeader w:val="0"/>
        </w:trPr>
        <w:tc>
          <w:tcPr>
            <w:shd w:fill="ffffff" w:val="clear"/>
            <w:vAlign w:val="bottom"/>
          </w:tcPr>
          <w:p w:rsidR="00000000" w:rsidDel="00000000" w:rsidP="00000000" w:rsidRDefault="00000000" w:rsidRPr="00000000" w14:paraId="000000B9">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BA">
            <w:pPr>
              <w:rPr>
                <w:sz w:val="18"/>
                <w:szCs w:val="18"/>
              </w:rPr>
            </w:pPr>
            <w:r w:rsidDel="00000000" w:rsidR="00000000" w:rsidRPr="00000000">
              <w:rPr>
                <w:sz w:val="18"/>
                <w:szCs w:val="18"/>
                <w:rtl w:val="0"/>
              </w:rPr>
              <w:t xml:space="preserve">02-09.</w:t>
            </w:r>
          </w:p>
        </w:tc>
        <w:tc>
          <w:tcPr>
            <w:shd w:fill="ffffff" w:val="clear"/>
            <w:vAlign w:val="bottom"/>
          </w:tcPr>
          <w:p w:rsidR="00000000" w:rsidDel="00000000" w:rsidP="00000000" w:rsidRDefault="00000000" w:rsidRPr="00000000" w14:paraId="000000BB">
            <w:pPr>
              <w:rPr>
                <w:sz w:val="18"/>
                <w:szCs w:val="18"/>
              </w:rPr>
            </w:pPr>
            <w:r w:rsidDel="00000000" w:rsidR="00000000" w:rsidRPr="00000000">
              <w:rPr>
                <w:sz w:val="18"/>
                <w:szCs w:val="18"/>
                <w:rtl w:val="0"/>
              </w:rPr>
              <w:t xml:space="preserve">други плащания и възнаграждения</w:t>
            </w:r>
          </w:p>
        </w:tc>
        <w:tc>
          <w:tcPr>
            <w:shd w:fill="ffffff" w:val="clear"/>
            <w:vAlign w:val="bottom"/>
          </w:tcPr>
          <w:p w:rsidR="00000000" w:rsidDel="00000000" w:rsidP="00000000" w:rsidRDefault="00000000" w:rsidRPr="00000000" w14:paraId="000000BC">
            <w:pPr>
              <w:jc w:val="right"/>
              <w:rPr>
                <w:b w:val="1"/>
                <w:sz w:val="18"/>
                <w:szCs w:val="18"/>
              </w:rPr>
            </w:pPr>
            <w:r w:rsidDel="00000000" w:rsidR="00000000" w:rsidRPr="00000000">
              <w:rPr>
                <w:b w:val="1"/>
                <w:sz w:val="18"/>
                <w:szCs w:val="18"/>
                <w:rtl w:val="0"/>
              </w:rPr>
              <w:t xml:space="preserve">192 500</w:t>
            </w:r>
          </w:p>
        </w:tc>
        <w:tc>
          <w:tcPr>
            <w:shd w:fill="ffffff" w:val="clear"/>
            <w:vAlign w:val="bottom"/>
          </w:tcPr>
          <w:p w:rsidR="00000000" w:rsidDel="00000000" w:rsidP="00000000" w:rsidRDefault="00000000" w:rsidRPr="00000000" w14:paraId="000000BD">
            <w:pPr>
              <w:jc w:val="right"/>
              <w:rPr>
                <w:b w:val="1"/>
                <w:sz w:val="18"/>
                <w:szCs w:val="18"/>
              </w:rPr>
            </w:pPr>
            <w:r w:rsidDel="00000000" w:rsidR="00000000" w:rsidRPr="00000000">
              <w:rPr>
                <w:b w:val="1"/>
                <w:sz w:val="18"/>
                <w:szCs w:val="18"/>
                <w:rtl w:val="0"/>
              </w:rPr>
              <w:t xml:space="preserve">73 709</w:t>
            </w:r>
          </w:p>
        </w:tc>
        <w:tc>
          <w:tcPr>
            <w:shd w:fill="ffffff" w:val="clear"/>
            <w:vAlign w:val="bottom"/>
          </w:tcPr>
          <w:p w:rsidR="00000000" w:rsidDel="00000000" w:rsidP="00000000" w:rsidRDefault="00000000" w:rsidRPr="00000000" w14:paraId="000000BE">
            <w:pPr>
              <w:rPr>
                <w:sz w:val="18"/>
                <w:szCs w:val="18"/>
              </w:rPr>
            </w:pPr>
            <w:r w:rsidDel="00000000" w:rsidR="00000000" w:rsidRPr="00000000">
              <w:rPr>
                <w:rtl w:val="0"/>
              </w:rPr>
            </w:r>
          </w:p>
          <w:p w:rsidR="00000000" w:rsidDel="00000000" w:rsidP="00000000" w:rsidRDefault="00000000" w:rsidRPr="00000000" w14:paraId="000000BF">
            <w:pPr>
              <w:rPr>
                <w:sz w:val="18"/>
                <w:szCs w:val="18"/>
              </w:rPr>
            </w:pPr>
            <w:r w:rsidDel="00000000" w:rsidR="00000000" w:rsidRPr="00000000">
              <w:rPr>
                <w:rtl w:val="0"/>
              </w:rPr>
            </w:r>
          </w:p>
          <w:p w:rsidR="00000000" w:rsidDel="00000000" w:rsidP="00000000" w:rsidRDefault="00000000" w:rsidRPr="00000000" w14:paraId="000000C0">
            <w:pPr>
              <w:rPr>
                <w:sz w:val="18"/>
                <w:szCs w:val="18"/>
              </w:rPr>
            </w:pPr>
            <w:r w:rsidDel="00000000" w:rsidR="00000000" w:rsidRPr="00000000">
              <w:rPr>
                <w:sz w:val="18"/>
                <w:szCs w:val="18"/>
                <w:rtl w:val="0"/>
              </w:rPr>
              <w:t xml:space="preserve"> </w:t>
            </w:r>
          </w:p>
        </w:tc>
      </w:tr>
      <w:tr>
        <w:trPr>
          <w:cantSplit w:val="0"/>
          <w:trHeight w:val="245" w:hRule="atLeast"/>
          <w:tblHeader w:val="0"/>
        </w:trPr>
        <w:tc>
          <w:tcPr>
            <w:shd w:fill="ffffff" w:val="clear"/>
            <w:vAlign w:val="bottom"/>
          </w:tcPr>
          <w:p w:rsidR="00000000" w:rsidDel="00000000" w:rsidP="00000000" w:rsidRDefault="00000000" w:rsidRPr="00000000" w14:paraId="000000C1">
            <w:pPr>
              <w:rPr>
                <w:b w:val="1"/>
                <w:sz w:val="18"/>
                <w:szCs w:val="18"/>
              </w:rPr>
            </w:pPr>
            <w:r w:rsidDel="00000000" w:rsidR="00000000" w:rsidRPr="00000000">
              <w:rPr>
                <w:b w:val="1"/>
                <w:sz w:val="18"/>
                <w:szCs w:val="18"/>
                <w:rtl w:val="0"/>
              </w:rPr>
              <w:t xml:space="preserve">05-00</w:t>
            </w:r>
          </w:p>
        </w:tc>
        <w:tc>
          <w:tcPr>
            <w:shd w:fill="ffffff" w:val="clear"/>
            <w:vAlign w:val="bottom"/>
          </w:tcPr>
          <w:p w:rsidR="00000000" w:rsidDel="00000000" w:rsidP="00000000" w:rsidRDefault="00000000" w:rsidRPr="00000000" w14:paraId="000000C2">
            <w:pPr>
              <w:rPr>
                <w:b w:val="1"/>
                <w:sz w:val="18"/>
                <w:szCs w:val="18"/>
              </w:rPr>
            </w:pPr>
            <w:r w:rsidDel="00000000" w:rsidR="00000000" w:rsidRPr="00000000">
              <w:rPr>
                <w:b w:val="1"/>
                <w:sz w:val="18"/>
                <w:szCs w:val="18"/>
                <w:rtl w:val="0"/>
              </w:rPr>
              <w:t xml:space="preserve">05-00.</w:t>
            </w:r>
          </w:p>
        </w:tc>
        <w:tc>
          <w:tcPr>
            <w:shd w:fill="ffffff" w:val="clear"/>
            <w:vAlign w:val="bottom"/>
          </w:tcPr>
          <w:p w:rsidR="00000000" w:rsidDel="00000000" w:rsidP="00000000" w:rsidRDefault="00000000" w:rsidRPr="00000000" w14:paraId="000000C3">
            <w:pPr>
              <w:rPr>
                <w:b w:val="1"/>
                <w:sz w:val="18"/>
                <w:szCs w:val="18"/>
              </w:rPr>
            </w:pPr>
            <w:r w:rsidDel="00000000" w:rsidR="00000000" w:rsidRPr="00000000">
              <w:rPr>
                <w:b w:val="1"/>
                <w:sz w:val="18"/>
                <w:szCs w:val="18"/>
                <w:rtl w:val="0"/>
              </w:rPr>
              <w:t xml:space="preserve">Задължителни осигурителни вноски от работодатели</w:t>
            </w:r>
          </w:p>
        </w:tc>
        <w:tc>
          <w:tcPr>
            <w:shd w:fill="ffffff" w:val="clear"/>
            <w:vAlign w:val="bottom"/>
          </w:tcPr>
          <w:p w:rsidR="00000000" w:rsidDel="00000000" w:rsidP="00000000" w:rsidRDefault="00000000" w:rsidRPr="00000000" w14:paraId="000000C4">
            <w:pPr>
              <w:jc w:val="right"/>
              <w:rPr>
                <w:b w:val="1"/>
                <w:sz w:val="18"/>
                <w:szCs w:val="18"/>
              </w:rPr>
            </w:pPr>
            <w:r w:rsidDel="00000000" w:rsidR="00000000" w:rsidRPr="00000000">
              <w:rPr>
                <w:b w:val="1"/>
                <w:sz w:val="18"/>
                <w:szCs w:val="18"/>
                <w:rtl w:val="0"/>
              </w:rPr>
              <w:t xml:space="preserve">38 200</w:t>
            </w:r>
          </w:p>
        </w:tc>
        <w:tc>
          <w:tcPr>
            <w:shd w:fill="ffffff" w:val="clear"/>
            <w:vAlign w:val="bottom"/>
          </w:tcPr>
          <w:p w:rsidR="00000000" w:rsidDel="00000000" w:rsidP="00000000" w:rsidRDefault="00000000" w:rsidRPr="00000000" w14:paraId="000000C5">
            <w:pPr>
              <w:jc w:val="right"/>
              <w:rPr>
                <w:b w:val="1"/>
                <w:sz w:val="18"/>
                <w:szCs w:val="18"/>
              </w:rPr>
            </w:pPr>
            <w:r w:rsidDel="00000000" w:rsidR="00000000" w:rsidRPr="00000000">
              <w:rPr>
                <w:b w:val="1"/>
                <w:sz w:val="18"/>
                <w:szCs w:val="18"/>
                <w:rtl w:val="0"/>
              </w:rPr>
              <w:t xml:space="preserve">11 394</w:t>
            </w:r>
          </w:p>
        </w:tc>
        <w:tc>
          <w:tcPr>
            <w:shd w:fill="ffffff" w:val="clear"/>
            <w:vAlign w:val="bottom"/>
          </w:tcPr>
          <w:p w:rsidR="00000000" w:rsidDel="00000000" w:rsidP="00000000" w:rsidRDefault="00000000" w:rsidRPr="00000000" w14:paraId="000000C6">
            <w:pPr>
              <w:rPr>
                <w:b w:val="1"/>
                <w:color w:val="ff0000"/>
                <w:sz w:val="18"/>
                <w:szCs w:val="18"/>
              </w:rPr>
            </w:pPr>
            <w:r w:rsidDel="00000000" w:rsidR="00000000" w:rsidRPr="00000000">
              <w:rPr>
                <w:b w:val="1"/>
                <w:color w:val="ff0000"/>
                <w:sz w:val="18"/>
                <w:szCs w:val="18"/>
                <w:rtl w:val="0"/>
              </w:rPr>
              <w:t xml:space="preserve"> </w:t>
            </w:r>
            <w:r w:rsidDel="00000000" w:rsidR="00000000" w:rsidRPr="00000000">
              <w:rPr>
                <w:b w:val="1"/>
                <w:sz w:val="18"/>
                <w:szCs w:val="18"/>
                <w:rtl w:val="0"/>
              </w:rPr>
              <w:t xml:space="preserve">29,81%</w:t>
            </w:r>
            <w:r w:rsidDel="00000000" w:rsidR="00000000" w:rsidRPr="00000000">
              <w:rPr>
                <w:rtl w:val="0"/>
              </w:rPr>
            </w:r>
          </w:p>
        </w:tc>
      </w:tr>
      <w:tr>
        <w:trPr>
          <w:cantSplit w:val="0"/>
          <w:trHeight w:val="245" w:hRule="atLeast"/>
          <w:tblHeader w:val="0"/>
        </w:trPr>
        <w:tc>
          <w:tcPr>
            <w:shd w:fill="ffffff" w:val="clear"/>
            <w:vAlign w:val="bottom"/>
          </w:tcPr>
          <w:p w:rsidR="00000000" w:rsidDel="00000000" w:rsidP="00000000" w:rsidRDefault="00000000" w:rsidRPr="00000000" w14:paraId="000000C7">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C8">
            <w:pPr>
              <w:rPr>
                <w:color w:val="ff0000"/>
                <w:sz w:val="18"/>
                <w:szCs w:val="18"/>
              </w:rPr>
            </w:pPr>
            <w:r w:rsidDel="00000000" w:rsidR="00000000" w:rsidRPr="00000000">
              <w:rPr>
                <w:sz w:val="18"/>
                <w:szCs w:val="18"/>
                <w:rtl w:val="0"/>
              </w:rPr>
              <w:t xml:space="preserve">05-51.</w:t>
            </w:r>
            <w:r w:rsidDel="00000000" w:rsidR="00000000" w:rsidRPr="00000000">
              <w:rPr>
                <w:rtl w:val="0"/>
              </w:rPr>
            </w:r>
          </w:p>
        </w:tc>
        <w:tc>
          <w:tcPr>
            <w:shd w:fill="ffffff" w:val="clear"/>
            <w:vAlign w:val="bottom"/>
          </w:tcPr>
          <w:p w:rsidR="00000000" w:rsidDel="00000000" w:rsidP="00000000" w:rsidRDefault="00000000" w:rsidRPr="00000000" w14:paraId="000000C9">
            <w:pPr>
              <w:rPr>
                <w:sz w:val="18"/>
                <w:szCs w:val="18"/>
              </w:rPr>
            </w:pPr>
            <w:r w:rsidDel="00000000" w:rsidR="00000000" w:rsidRPr="00000000">
              <w:rPr>
                <w:sz w:val="18"/>
                <w:szCs w:val="18"/>
                <w:rtl w:val="0"/>
              </w:rPr>
              <w:t xml:space="preserve">осигурителни вноски от работодатели за Държавното обществено осигуряване (ДОО)</w:t>
            </w:r>
          </w:p>
        </w:tc>
        <w:tc>
          <w:tcPr>
            <w:shd w:fill="ffffff" w:val="clear"/>
            <w:vAlign w:val="bottom"/>
          </w:tcPr>
          <w:p w:rsidR="00000000" w:rsidDel="00000000" w:rsidP="00000000" w:rsidRDefault="00000000" w:rsidRPr="00000000" w14:paraId="000000CA">
            <w:pPr>
              <w:jc w:val="right"/>
              <w:rPr>
                <w:b w:val="1"/>
                <w:sz w:val="18"/>
                <w:szCs w:val="18"/>
              </w:rPr>
            </w:pPr>
            <w:r w:rsidDel="00000000" w:rsidR="00000000" w:rsidRPr="00000000">
              <w:rPr>
                <w:b w:val="1"/>
                <w:sz w:val="18"/>
                <w:szCs w:val="18"/>
                <w:rtl w:val="0"/>
              </w:rPr>
              <w:t xml:space="preserve">23 050</w:t>
            </w:r>
          </w:p>
        </w:tc>
        <w:tc>
          <w:tcPr>
            <w:shd w:fill="ffffff" w:val="clear"/>
            <w:vAlign w:val="bottom"/>
          </w:tcPr>
          <w:p w:rsidR="00000000" w:rsidDel="00000000" w:rsidP="00000000" w:rsidRDefault="00000000" w:rsidRPr="00000000" w14:paraId="000000CB">
            <w:pPr>
              <w:jc w:val="center"/>
              <w:rPr>
                <w:b w:val="1"/>
                <w:sz w:val="18"/>
                <w:szCs w:val="18"/>
              </w:rPr>
            </w:pPr>
            <w:r w:rsidDel="00000000" w:rsidR="00000000" w:rsidRPr="00000000">
              <w:rPr>
                <w:b w:val="1"/>
                <w:sz w:val="18"/>
                <w:szCs w:val="18"/>
                <w:rtl w:val="0"/>
              </w:rPr>
              <w:t xml:space="preserve">    6 875</w:t>
            </w:r>
          </w:p>
        </w:tc>
        <w:tc>
          <w:tcPr>
            <w:shd w:fill="ffffff" w:val="clear"/>
            <w:vAlign w:val="bottom"/>
          </w:tcPr>
          <w:p w:rsidR="00000000" w:rsidDel="00000000" w:rsidP="00000000" w:rsidRDefault="00000000" w:rsidRPr="00000000" w14:paraId="000000CC">
            <w:pPr>
              <w:rPr>
                <w:b w:val="1"/>
                <w:sz w:val="18"/>
                <w:szCs w:val="18"/>
              </w:rPr>
            </w:pPr>
            <w:r w:rsidDel="00000000" w:rsidR="00000000" w:rsidRPr="00000000">
              <w:rPr>
                <w:b w:val="1"/>
                <w:sz w:val="18"/>
                <w:szCs w:val="18"/>
                <w:rtl w:val="0"/>
              </w:rPr>
              <w:t xml:space="preserve"> </w:t>
            </w:r>
          </w:p>
        </w:tc>
      </w:tr>
      <w:tr>
        <w:trPr>
          <w:cantSplit w:val="0"/>
          <w:trHeight w:val="245" w:hRule="atLeast"/>
          <w:tblHeader w:val="0"/>
        </w:trPr>
        <w:tc>
          <w:tcPr>
            <w:shd w:fill="ffffff" w:val="clear"/>
            <w:vAlign w:val="bottom"/>
          </w:tcPr>
          <w:p w:rsidR="00000000" w:rsidDel="00000000" w:rsidP="00000000" w:rsidRDefault="00000000" w:rsidRPr="00000000" w14:paraId="000000CD">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CE">
            <w:pPr>
              <w:rPr>
                <w:sz w:val="18"/>
                <w:szCs w:val="18"/>
              </w:rPr>
            </w:pPr>
            <w:r w:rsidDel="00000000" w:rsidR="00000000" w:rsidRPr="00000000">
              <w:rPr>
                <w:sz w:val="18"/>
                <w:szCs w:val="18"/>
                <w:rtl w:val="0"/>
              </w:rPr>
              <w:t xml:space="preserve">05-60.</w:t>
            </w:r>
          </w:p>
        </w:tc>
        <w:tc>
          <w:tcPr>
            <w:shd w:fill="ffffff" w:val="clear"/>
            <w:vAlign w:val="bottom"/>
          </w:tcPr>
          <w:p w:rsidR="00000000" w:rsidDel="00000000" w:rsidP="00000000" w:rsidRDefault="00000000" w:rsidRPr="00000000" w14:paraId="000000CF">
            <w:pPr>
              <w:rPr>
                <w:sz w:val="18"/>
                <w:szCs w:val="18"/>
              </w:rPr>
            </w:pPr>
            <w:r w:rsidDel="00000000" w:rsidR="00000000" w:rsidRPr="00000000">
              <w:rPr>
                <w:sz w:val="18"/>
                <w:szCs w:val="18"/>
                <w:rtl w:val="0"/>
              </w:rPr>
              <w:t xml:space="preserve">здравно-осигурителни вноски от работодатели</w:t>
            </w:r>
          </w:p>
        </w:tc>
        <w:tc>
          <w:tcPr>
            <w:shd w:fill="ffffff" w:val="clear"/>
            <w:vAlign w:val="bottom"/>
          </w:tcPr>
          <w:p w:rsidR="00000000" w:rsidDel="00000000" w:rsidP="00000000" w:rsidRDefault="00000000" w:rsidRPr="00000000" w14:paraId="000000D0">
            <w:pPr>
              <w:jc w:val="right"/>
              <w:rPr>
                <w:b w:val="1"/>
                <w:sz w:val="18"/>
                <w:szCs w:val="18"/>
              </w:rPr>
            </w:pPr>
            <w:r w:rsidDel="00000000" w:rsidR="00000000" w:rsidRPr="00000000">
              <w:rPr>
                <w:b w:val="1"/>
                <w:sz w:val="18"/>
                <w:szCs w:val="18"/>
                <w:rtl w:val="0"/>
              </w:rPr>
              <w:t xml:space="preserve">9 500</w:t>
            </w:r>
          </w:p>
        </w:tc>
        <w:tc>
          <w:tcPr>
            <w:shd w:fill="ffffff" w:val="clear"/>
            <w:vAlign w:val="bottom"/>
          </w:tcPr>
          <w:p w:rsidR="00000000" w:rsidDel="00000000" w:rsidP="00000000" w:rsidRDefault="00000000" w:rsidRPr="00000000" w14:paraId="000000D1">
            <w:pPr>
              <w:jc w:val="right"/>
              <w:rPr>
                <w:b w:val="1"/>
                <w:sz w:val="18"/>
                <w:szCs w:val="18"/>
              </w:rPr>
            </w:pPr>
            <w:r w:rsidDel="00000000" w:rsidR="00000000" w:rsidRPr="00000000">
              <w:rPr>
                <w:b w:val="1"/>
                <w:sz w:val="18"/>
                <w:szCs w:val="18"/>
                <w:rtl w:val="0"/>
              </w:rPr>
              <w:t xml:space="preserve">2 862</w:t>
            </w:r>
          </w:p>
        </w:tc>
        <w:tc>
          <w:tcPr>
            <w:shd w:fill="ffffff" w:val="clear"/>
            <w:vAlign w:val="bottom"/>
          </w:tcPr>
          <w:p w:rsidR="00000000" w:rsidDel="00000000" w:rsidP="00000000" w:rsidRDefault="00000000" w:rsidRPr="00000000" w14:paraId="000000D2">
            <w:pPr>
              <w:rPr>
                <w:color w:val="ff0000"/>
                <w:sz w:val="18"/>
                <w:szCs w:val="18"/>
              </w:rPr>
            </w:pPr>
            <w:r w:rsidDel="00000000" w:rsidR="00000000" w:rsidRPr="00000000">
              <w:rPr>
                <w:color w:val="ff0000"/>
                <w:sz w:val="18"/>
                <w:szCs w:val="18"/>
                <w:rtl w:val="0"/>
              </w:rPr>
              <w:t xml:space="preserve"> </w:t>
            </w:r>
          </w:p>
        </w:tc>
      </w:tr>
      <w:tr>
        <w:trPr>
          <w:cantSplit w:val="0"/>
          <w:trHeight w:val="245" w:hRule="atLeast"/>
          <w:tblHeader w:val="0"/>
        </w:trPr>
        <w:tc>
          <w:tcPr>
            <w:shd w:fill="ffffff" w:val="clear"/>
            <w:vAlign w:val="bottom"/>
          </w:tcPr>
          <w:p w:rsidR="00000000" w:rsidDel="00000000" w:rsidP="00000000" w:rsidRDefault="00000000" w:rsidRPr="00000000" w14:paraId="000000D3">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D4">
            <w:pPr>
              <w:rPr>
                <w:sz w:val="18"/>
                <w:szCs w:val="18"/>
              </w:rPr>
            </w:pPr>
            <w:r w:rsidDel="00000000" w:rsidR="00000000" w:rsidRPr="00000000">
              <w:rPr>
                <w:sz w:val="18"/>
                <w:szCs w:val="18"/>
                <w:rtl w:val="0"/>
              </w:rPr>
              <w:t xml:space="preserve">05-80.</w:t>
            </w:r>
          </w:p>
        </w:tc>
        <w:tc>
          <w:tcPr>
            <w:shd w:fill="ffffff" w:val="clear"/>
            <w:vAlign w:val="bottom"/>
          </w:tcPr>
          <w:p w:rsidR="00000000" w:rsidDel="00000000" w:rsidP="00000000" w:rsidRDefault="00000000" w:rsidRPr="00000000" w14:paraId="000000D5">
            <w:pPr>
              <w:rPr>
                <w:sz w:val="18"/>
                <w:szCs w:val="18"/>
              </w:rPr>
            </w:pPr>
            <w:r w:rsidDel="00000000" w:rsidR="00000000" w:rsidRPr="00000000">
              <w:rPr>
                <w:sz w:val="18"/>
                <w:szCs w:val="18"/>
                <w:rtl w:val="0"/>
              </w:rPr>
              <w:t xml:space="preserve">вноски за допълнително задължително осигуряване от работодатели</w:t>
            </w:r>
          </w:p>
        </w:tc>
        <w:tc>
          <w:tcPr>
            <w:shd w:fill="ffffff" w:val="clear"/>
            <w:vAlign w:val="bottom"/>
          </w:tcPr>
          <w:p w:rsidR="00000000" w:rsidDel="00000000" w:rsidP="00000000" w:rsidRDefault="00000000" w:rsidRPr="00000000" w14:paraId="000000D6">
            <w:pPr>
              <w:jc w:val="right"/>
              <w:rPr>
                <w:b w:val="1"/>
                <w:sz w:val="18"/>
                <w:szCs w:val="18"/>
              </w:rPr>
            </w:pPr>
            <w:r w:rsidDel="00000000" w:rsidR="00000000" w:rsidRPr="00000000">
              <w:rPr>
                <w:b w:val="1"/>
                <w:sz w:val="18"/>
                <w:szCs w:val="18"/>
                <w:rtl w:val="0"/>
              </w:rPr>
              <w:t xml:space="preserve">5 600</w:t>
            </w:r>
          </w:p>
        </w:tc>
        <w:tc>
          <w:tcPr>
            <w:shd w:fill="ffffff" w:val="clear"/>
            <w:vAlign w:val="bottom"/>
          </w:tcPr>
          <w:p w:rsidR="00000000" w:rsidDel="00000000" w:rsidP="00000000" w:rsidRDefault="00000000" w:rsidRPr="00000000" w14:paraId="000000D7">
            <w:pPr>
              <w:jc w:val="right"/>
              <w:rPr>
                <w:b w:val="1"/>
                <w:sz w:val="18"/>
                <w:szCs w:val="18"/>
              </w:rPr>
            </w:pPr>
            <w:r w:rsidDel="00000000" w:rsidR="00000000" w:rsidRPr="00000000">
              <w:rPr>
                <w:b w:val="1"/>
                <w:sz w:val="18"/>
                <w:szCs w:val="18"/>
                <w:rtl w:val="0"/>
              </w:rPr>
              <w:t xml:space="preserve">1 657</w:t>
            </w:r>
          </w:p>
        </w:tc>
        <w:tc>
          <w:tcPr>
            <w:shd w:fill="ffffff" w:val="clear"/>
            <w:vAlign w:val="bottom"/>
          </w:tcPr>
          <w:p w:rsidR="00000000" w:rsidDel="00000000" w:rsidP="00000000" w:rsidRDefault="00000000" w:rsidRPr="00000000" w14:paraId="000000D8">
            <w:pPr>
              <w:rPr>
                <w:color w:val="ff0000"/>
                <w:sz w:val="18"/>
                <w:szCs w:val="18"/>
              </w:rPr>
            </w:pPr>
            <w:r w:rsidDel="00000000" w:rsidR="00000000" w:rsidRPr="00000000">
              <w:rPr>
                <w:color w:val="ff0000"/>
                <w:sz w:val="18"/>
                <w:szCs w:val="18"/>
                <w:rtl w:val="0"/>
              </w:rPr>
              <w:t xml:space="preserve"> </w:t>
            </w:r>
          </w:p>
        </w:tc>
      </w:tr>
      <w:tr>
        <w:trPr>
          <w:cantSplit w:val="0"/>
          <w:trHeight w:val="245" w:hRule="atLeast"/>
          <w:tblHeader w:val="0"/>
        </w:trPr>
        <w:tc>
          <w:tcPr>
            <w:shd w:fill="ffffff" w:val="clear"/>
            <w:vAlign w:val="bottom"/>
          </w:tcPr>
          <w:p w:rsidR="00000000" w:rsidDel="00000000" w:rsidP="00000000" w:rsidRDefault="00000000" w:rsidRPr="00000000" w14:paraId="000000D9">
            <w:pPr>
              <w:rPr>
                <w:b w:val="1"/>
                <w:sz w:val="18"/>
                <w:szCs w:val="18"/>
              </w:rPr>
            </w:pPr>
            <w:r w:rsidDel="00000000" w:rsidR="00000000" w:rsidRPr="00000000">
              <w:rPr>
                <w:b w:val="1"/>
                <w:sz w:val="18"/>
                <w:szCs w:val="18"/>
                <w:rtl w:val="0"/>
              </w:rPr>
              <w:t xml:space="preserve">10-00</w:t>
            </w:r>
          </w:p>
        </w:tc>
        <w:tc>
          <w:tcPr>
            <w:shd w:fill="ffffff" w:val="clear"/>
            <w:vAlign w:val="bottom"/>
          </w:tcPr>
          <w:p w:rsidR="00000000" w:rsidDel="00000000" w:rsidP="00000000" w:rsidRDefault="00000000" w:rsidRPr="00000000" w14:paraId="000000DA">
            <w:pPr>
              <w:rPr>
                <w:b w:val="1"/>
                <w:sz w:val="18"/>
                <w:szCs w:val="18"/>
              </w:rPr>
            </w:pPr>
            <w:r w:rsidDel="00000000" w:rsidR="00000000" w:rsidRPr="00000000">
              <w:rPr>
                <w:b w:val="1"/>
                <w:sz w:val="18"/>
                <w:szCs w:val="18"/>
                <w:rtl w:val="0"/>
              </w:rPr>
              <w:t xml:space="preserve">Издръжка</w:t>
            </w:r>
          </w:p>
        </w:tc>
        <w:tc>
          <w:tcPr>
            <w:shd w:fill="ffffff" w:val="clear"/>
            <w:vAlign w:val="bottom"/>
          </w:tcPr>
          <w:p w:rsidR="00000000" w:rsidDel="00000000" w:rsidP="00000000" w:rsidRDefault="00000000" w:rsidRPr="00000000" w14:paraId="000000DB">
            <w:pPr>
              <w:rPr>
                <w:b w:val="1"/>
                <w:sz w:val="18"/>
                <w:szCs w:val="18"/>
              </w:rPr>
            </w:pPr>
            <w:r w:rsidDel="00000000" w:rsidR="00000000" w:rsidRPr="00000000">
              <w:rPr>
                <w:b w:val="1"/>
                <w:sz w:val="18"/>
                <w:szCs w:val="18"/>
                <w:rtl w:val="0"/>
              </w:rPr>
              <w:t xml:space="preserve">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shd w:fill="ffffff" w:val="clear"/>
            <w:vAlign w:val="bottom"/>
          </w:tcPr>
          <w:p w:rsidR="00000000" w:rsidDel="00000000" w:rsidP="00000000" w:rsidRDefault="00000000" w:rsidRPr="00000000" w14:paraId="000000DF">
            <w:pPr>
              <w:jc w:val="right"/>
              <w:rPr>
                <w:b w:val="1"/>
                <w:sz w:val="18"/>
                <w:szCs w:val="18"/>
              </w:rPr>
            </w:pPr>
            <w:r w:rsidDel="00000000" w:rsidR="00000000" w:rsidRPr="00000000">
              <w:rPr>
                <w:b w:val="1"/>
                <w:sz w:val="18"/>
                <w:szCs w:val="18"/>
                <w:rtl w:val="0"/>
              </w:rPr>
              <w:t xml:space="preserve">30 500</w:t>
            </w:r>
          </w:p>
        </w:tc>
        <w:tc>
          <w:tcPr>
            <w:shd w:fill="ffffff" w:val="clear"/>
            <w:vAlign w:val="bottom"/>
          </w:tcPr>
          <w:p w:rsidR="00000000" w:rsidDel="00000000" w:rsidP="00000000" w:rsidRDefault="00000000" w:rsidRPr="00000000" w14:paraId="000000E0">
            <w:pPr>
              <w:jc w:val="right"/>
              <w:rPr>
                <w:b w:val="1"/>
                <w:sz w:val="18"/>
                <w:szCs w:val="18"/>
              </w:rPr>
            </w:pPr>
            <w:r w:rsidDel="00000000" w:rsidR="00000000" w:rsidRPr="00000000">
              <w:rPr>
                <w:b w:val="1"/>
                <w:sz w:val="18"/>
                <w:szCs w:val="18"/>
                <w:rtl w:val="0"/>
              </w:rPr>
              <w:t xml:space="preserve">1 085</w:t>
            </w:r>
          </w:p>
        </w:tc>
        <w:tc>
          <w:tcPr>
            <w:shd w:fill="ffffff" w:val="clear"/>
            <w:vAlign w:val="bottom"/>
          </w:tcPr>
          <w:p w:rsidR="00000000" w:rsidDel="00000000" w:rsidP="00000000" w:rsidRDefault="00000000" w:rsidRPr="00000000" w14:paraId="000000E1">
            <w:pPr>
              <w:rPr>
                <w:b w:val="1"/>
                <w:color w:val="ff0000"/>
                <w:sz w:val="18"/>
                <w:szCs w:val="18"/>
              </w:rPr>
            </w:pPr>
            <w:r w:rsidDel="00000000" w:rsidR="00000000" w:rsidRPr="00000000">
              <w:rPr>
                <w:b w:val="1"/>
                <w:sz w:val="18"/>
                <w:szCs w:val="18"/>
                <w:rtl w:val="0"/>
              </w:rPr>
              <w:t xml:space="preserve">3,55%</w:t>
            </w:r>
            <w:r w:rsidDel="00000000" w:rsidR="00000000" w:rsidRPr="00000000">
              <w:rPr>
                <w:rtl w:val="0"/>
              </w:rPr>
            </w:r>
          </w:p>
        </w:tc>
      </w:tr>
      <w:tr>
        <w:trPr>
          <w:cantSplit w:val="0"/>
          <w:trHeight w:val="245" w:hRule="atLeast"/>
          <w:tblHeader w:val="0"/>
        </w:trPr>
        <w:tc>
          <w:tcPr>
            <w:shd w:fill="ffffff" w:val="clear"/>
            <w:vAlign w:val="bottom"/>
          </w:tcPr>
          <w:p w:rsidR="00000000" w:rsidDel="00000000" w:rsidP="00000000" w:rsidRDefault="00000000" w:rsidRPr="00000000" w14:paraId="000000E2">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E3">
            <w:pPr>
              <w:rPr>
                <w:sz w:val="18"/>
                <w:szCs w:val="18"/>
              </w:rPr>
            </w:pPr>
            <w:r w:rsidDel="00000000" w:rsidR="00000000" w:rsidRPr="00000000">
              <w:rPr>
                <w:rtl w:val="0"/>
              </w:rPr>
            </w:r>
          </w:p>
          <w:p w:rsidR="00000000" w:rsidDel="00000000" w:rsidP="00000000" w:rsidRDefault="00000000" w:rsidRPr="00000000" w14:paraId="000000E4">
            <w:pPr>
              <w:rPr>
                <w:sz w:val="18"/>
                <w:szCs w:val="18"/>
              </w:rPr>
            </w:pPr>
            <w:r w:rsidDel="00000000" w:rsidR="00000000" w:rsidRPr="00000000">
              <w:rPr>
                <w:sz w:val="18"/>
                <w:szCs w:val="18"/>
                <w:rtl w:val="0"/>
              </w:rPr>
              <w:t xml:space="preserve">10-15.</w:t>
            </w:r>
          </w:p>
        </w:tc>
        <w:tc>
          <w:tcPr>
            <w:shd w:fill="ffffff" w:val="clear"/>
            <w:vAlign w:val="bottom"/>
          </w:tcPr>
          <w:p w:rsidR="00000000" w:rsidDel="00000000" w:rsidP="00000000" w:rsidRDefault="00000000" w:rsidRPr="00000000" w14:paraId="000000E5">
            <w:pPr>
              <w:rPr>
                <w:sz w:val="18"/>
                <w:szCs w:val="18"/>
              </w:rPr>
            </w:pPr>
            <w:r w:rsidDel="00000000" w:rsidR="00000000" w:rsidRPr="00000000">
              <w:rPr>
                <w:sz w:val="18"/>
                <w:szCs w:val="18"/>
                <w:rtl w:val="0"/>
              </w:rPr>
              <w:t xml:space="preserve">Материали</w:t>
            </w:r>
          </w:p>
        </w:tc>
        <w:tc>
          <w:tcPr>
            <w:shd w:fill="ffffff" w:val="clear"/>
            <w:vAlign w:val="bottom"/>
          </w:tcPr>
          <w:p w:rsidR="00000000" w:rsidDel="00000000" w:rsidP="00000000" w:rsidRDefault="00000000" w:rsidRPr="00000000" w14:paraId="000000E6">
            <w:pPr>
              <w:jc w:val="right"/>
              <w:rPr>
                <w:b w:val="1"/>
                <w:sz w:val="18"/>
                <w:szCs w:val="18"/>
              </w:rPr>
            </w:pPr>
            <w:r w:rsidDel="00000000" w:rsidR="00000000" w:rsidRPr="00000000">
              <w:rPr>
                <w:b w:val="1"/>
                <w:sz w:val="18"/>
                <w:szCs w:val="18"/>
                <w:rtl w:val="0"/>
              </w:rPr>
              <w:t xml:space="preserve">1 000</w:t>
            </w:r>
          </w:p>
        </w:tc>
        <w:tc>
          <w:tcPr>
            <w:shd w:fill="ffffff" w:val="clear"/>
            <w:vAlign w:val="bottom"/>
          </w:tcPr>
          <w:p w:rsidR="00000000" w:rsidDel="00000000" w:rsidP="00000000" w:rsidRDefault="00000000" w:rsidRPr="00000000" w14:paraId="000000E7">
            <w:pPr>
              <w:jc w:val="right"/>
              <w:rPr>
                <w:b w:val="1"/>
                <w:sz w:val="18"/>
                <w:szCs w:val="18"/>
              </w:rPr>
            </w:pPr>
            <w:r w:rsidDel="00000000" w:rsidR="00000000" w:rsidRPr="00000000">
              <w:rPr>
                <w:b w:val="1"/>
                <w:sz w:val="18"/>
                <w:szCs w:val="18"/>
                <w:rtl w:val="0"/>
              </w:rPr>
              <w:t xml:space="preserve">0</w:t>
            </w:r>
          </w:p>
        </w:tc>
        <w:tc>
          <w:tcPr>
            <w:shd w:fill="ffffff" w:val="clear"/>
            <w:vAlign w:val="bottom"/>
          </w:tcPr>
          <w:p w:rsidR="00000000" w:rsidDel="00000000" w:rsidP="00000000" w:rsidRDefault="00000000" w:rsidRPr="00000000" w14:paraId="000000E8">
            <w:pPr>
              <w:rPr>
                <w:color w:val="ff0000"/>
                <w:sz w:val="18"/>
                <w:szCs w:val="18"/>
              </w:rPr>
            </w:pPr>
            <w:r w:rsidDel="00000000" w:rsidR="00000000" w:rsidRPr="00000000">
              <w:rPr>
                <w:color w:val="ff0000"/>
                <w:sz w:val="18"/>
                <w:szCs w:val="18"/>
                <w:rtl w:val="0"/>
              </w:rPr>
              <w:t xml:space="preserve"> </w:t>
            </w:r>
          </w:p>
        </w:tc>
      </w:tr>
      <w:tr>
        <w:trPr>
          <w:cantSplit w:val="0"/>
          <w:trHeight w:val="80" w:hRule="atLeast"/>
          <w:tblHeader w:val="0"/>
        </w:trPr>
        <w:tc>
          <w:tcPr>
            <w:shd w:fill="ffffff" w:val="clear"/>
            <w:vAlign w:val="bottom"/>
          </w:tcPr>
          <w:p w:rsidR="00000000" w:rsidDel="00000000" w:rsidP="00000000" w:rsidRDefault="00000000" w:rsidRPr="00000000" w14:paraId="000000E9">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EA">
            <w:pPr>
              <w:rPr>
                <w:sz w:val="18"/>
                <w:szCs w:val="18"/>
              </w:rPr>
            </w:pPr>
            <w:r w:rsidDel="00000000" w:rsidR="00000000" w:rsidRPr="00000000">
              <w:rPr>
                <w:sz w:val="18"/>
                <w:szCs w:val="18"/>
                <w:rtl w:val="0"/>
              </w:rPr>
              <w:t xml:space="preserve">10-20.</w:t>
            </w:r>
          </w:p>
        </w:tc>
        <w:tc>
          <w:tcPr>
            <w:shd w:fill="ffffff" w:val="clear"/>
            <w:vAlign w:val="bottom"/>
          </w:tcPr>
          <w:p w:rsidR="00000000" w:rsidDel="00000000" w:rsidP="00000000" w:rsidRDefault="00000000" w:rsidRPr="00000000" w14:paraId="000000EB">
            <w:pPr>
              <w:rPr>
                <w:sz w:val="18"/>
                <w:szCs w:val="18"/>
              </w:rPr>
            </w:pPr>
            <w:r w:rsidDel="00000000" w:rsidR="00000000" w:rsidRPr="00000000">
              <w:rPr>
                <w:sz w:val="18"/>
                <w:szCs w:val="18"/>
                <w:rtl w:val="0"/>
              </w:rPr>
              <w:t xml:space="preserve">разходи за външни услуги</w:t>
            </w:r>
          </w:p>
        </w:tc>
        <w:tc>
          <w:tcPr>
            <w:shd w:fill="ffffff" w:val="clear"/>
            <w:vAlign w:val="bottom"/>
          </w:tcPr>
          <w:p w:rsidR="00000000" w:rsidDel="00000000" w:rsidP="00000000" w:rsidRDefault="00000000" w:rsidRPr="00000000" w14:paraId="000000EC">
            <w:pPr>
              <w:jc w:val="right"/>
              <w:rPr>
                <w:b w:val="1"/>
                <w:sz w:val="18"/>
                <w:szCs w:val="18"/>
              </w:rPr>
            </w:pPr>
            <w:r w:rsidDel="00000000" w:rsidR="00000000" w:rsidRPr="00000000">
              <w:rPr>
                <w:b w:val="1"/>
                <w:sz w:val="18"/>
                <w:szCs w:val="18"/>
                <w:rtl w:val="0"/>
              </w:rPr>
              <w:t xml:space="preserve">8 000</w:t>
            </w:r>
          </w:p>
        </w:tc>
        <w:tc>
          <w:tcPr>
            <w:shd w:fill="ffffff" w:val="clear"/>
            <w:vAlign w:val="bottom"/>
          </w:tcPr>
          <w:p w:rsidR="00000000" w:rsidDel="00000000" w:rsidP="00000000" w:rsidRDefault="00000000" w:rsidRPr="00000000" w14:paraId="000000ED">
            <w:pPr>
              <w:tabs>
                <w:tab w:val="left" w:leader="none" w:pos="125"/>
              </w:tabs>
              <w:jc w:val="center"/>
              <w:rPr>
                <w:b w:val="1"/>
                <w:sz w:val="18"/>
                <w:szCs w:val="18"/>
              </w:rPr>
            </w:pPr>
            <w:r w:rsidDel="00000000" w:rsidR="00000000" w:rsidRPr="00000000">
              <w:rPr>
                <w:b w:val="1"/>
                <w:sz w:val="18"/>
                <w:szCs w:val="18"/>
                <w:rtl w:val="0"/>
              </w:rPr>
              <w:t xml:space="preserve">         185</w:t>
            </w:r>
          </w:p>
        </w:tc>
        <w:tc>
          <w:tcPr>
            <w:shd w:fill="ffffff" w:val="clear"/>
            <w:vAlign w:val="bottom"/>
          </w:tcPr>
          <w:p w:rsidR="00000000" w:rsidDel="00000000" w:rsidP="00000000" w:rsidRDefault="00000000" w:rsidRPr="00000000" w14:paraId="000000EE">
            <w:pPr>
              <w:rPr>
                <w:sz w:val="18"/>
                <w:szCs w:val="18"/>
              </w:rPr>
            </w:pPr>
            <w:r w:rsidDel="00000000" w:rsidR="00000000" w:rsidRPr="00000000">
              <w:rPr>
                <w:sz w:val="18"/>
                <w:szCs w:val="18"/>
                <w:rtl w:val="0"/>
              </w:rPr>
              <w:t xml:space="preserve"> </w:t>
            </w:r>
          </w:p>
        </w:tc>
      </w:tr>
      <w:tr>
        <w:trPr>
          <w:cantSplit w:val="0"/>
          <w:trHeight w:val="231" w:hRule="atLeast"/>
          <w:tblHeader w:val="0"/>
        </w:trPr>
        <w:tc>
          <w:tcPr>
            <w:shd w:fill="ffffff" w:val="clear"/>
            <w:vAlign w:val="bottom"/>
          </w:tcPr>
          <w:p w:rsidR="00000000" w:rsidDel="00000000" w:rsidP="00000000" w:rsidRDefault="00000000" w:rsidRPr="00000000" w14:paraId="000000EF">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1">
            <w:pPr>
              <w:rPr>
                <w:sz w:val="18"/>
                <w:szCs w:val="18"/>
              </w:rPr>
            </w:pPr>
            <w:r w:rsidDel="00000000" w:rsidR="00000000" w:rsidRPr="00000000">
              <w:rPr>
                <w:sz w:val="18"/>
                <w:szCs w:val="18"/>
                <w:rtl w:val="0"/>
              </w:rPr>
              <w:t xml:space="preserve">10-30.</w:t>
            </w:r>
          </w:p>
        </w:tc>
        <w:tc>
          <w:tcPr>
            <w:shd w:fill="ffffff" w:val="clear"/>
            <w:vAlign w:val="bottom"/>
          </w:tcPr>
          <w:p w:rsidR="00000000" w:rsidDel="00000000" w:rsidP="00000000" w:rsidRDefault="00000000" w:rsidRPr="00000000" w14:paraId="000000F2">
            <w:pPr>
              <w:rPr>
                <w:sz w:val="18"/>
                <w:szCs w:val="18"/>
              </w:rPr>
            </w:pPr>
            <w:r w:rsidDel="00000000" w:rsidR="00000000" w:rsidRPr="00000000">
              <w:rPr>
                <w:sz w:val="18"/>
                <w:szCs w:val="18"/>
                <w:rtl w:val="0"/>
              </w:rPr>
              <w:t xml:space="preserve">Текущ ремонт </w:t>
            </w:r>
          </w:p>
        </w:tc>
        <w:tc>
          <w:tcPr>
            <w:shd w:fill="ffffff" w:val="clear"/>
            <w:vAlign w:val="bottom"/>
          </w:tcPr>
          <w:p w:rsidR="00000000" w:rsidDel="00000000" w:rsidP="00000000" w:rsidRDefault="00000000" w:rsidRPr="00000000" w14:paraId="000000F3">
            <w:pPr>
              <w:jc w:val="right"/>
              <w:rPr>
                <w:b w:val="1"/>
                <w:sz w:val="18"/>
                <w:szCs w:val="18"/>
              </w:rPr>
            </w:pPr>
            <w:r w:rsidDel="00000000" w:rsidR="00000000" w:rsidRPr="00000000">
              <w:rPr>
                <w:b w:val="1"/>
                <w:sz w:val="18"/>
                <w:szCs w:val="18"/>
                <w:rtl w:val="0"/>
              </w:rPr>
              <w:t xml:space="preserve"> 500</w:t>
            </w:r>
          </w:p>
        </w:tc>
        <w:tc>
          <w:tcPr>
            <w:shd w:fill="ffffff" w:val="clear"/>
            <w:vAlign w:val="bottom"/>
          </w:tcPr>
          <w:p w:rsidR="00000000" w:rsidDel="00000000" w:rsidP="00000000" w:rsidRDefault="00000000" w:rsidRPr="00000000" w14:paraId="000000F4">
            <w:pPr>
              <w:jc w:val="right"/>
              <w:rPr>
                <w:b w:val="1"/>
                <w:sz w:val="18"/>
                <w:szCs w:val="18"/>
              </w:rPr>
            </w:pPr>
            <w:r w:rsidDel="00000000" w:rsidR="00000000" w:rsidRPr="00000000">
              <w:rPr>
                <w:b w:val="1"/>
                <w:sz w:val="18"/>
                <w:szCs w:val="18"/>
                <w:rtl w:val="0"/>
              </w:rPr>
              <w:t xml:space="preserve">0</w:t>
            </w:r>
          </w:p>
        </w:tc>
        <w:tc>
          <w:tcPr>
            <w:shd w:fill="ffffff" w:val="clear"/>
            <w:vAlign w:val="bottom"/>
          </w:tcPr>
          <w:p w:rsidR="00000000" w:rsidDel="00000000" w:rsidP="00000000" w:rsidRDefault="00000000" w:rsidRPr="00000000" w14:paraId="000000F5">
            <w:pPr>
              <w:rPr>
                <w:color w:val="ff0000"/>
                <w:sz w:val="18"/>
                <w:szCs w:val="18"/>
              </w:rPr>
            </w:pPr>
            <w:r w:rsidDel="00000000" w:rsidR="00000000" w:rsidRPr="00000000">
              <w:rPr>
                <w:rtl w:val="0"/>
              </w:rPr>
            </w:r>
          </w:p>
        </w:tc>
      </w:tr>
      <w:tr>
        <w:trPr>
          <w:cantSplit w:val="0"/>
          <w:trHeight w:val="294" w:hRule="atLeast"/>
          <w:tblHeader w:val="0"/>
        </w:trPr>
        <w:tc>
          <w:tcPr>
            <w:shd w:fill="ffffff" w:val="clear"/>
            <w:vAlign w:val="bottom"/>
          </w:tcPr>
          <w:p w:rsidR="00000000" w:rsidDel="00000000" w:rsidP="00000000" w:rsidRDefault="00000000" w:rsidRPr="00000000" w14:paraId="000000F6">
            <w:pPr>
              <w:rPr>
                <w:sz w:val="18"/>
                <w:szCs w:val="18"/>
              </w:rPr>
            </w:pPr>
            <w:r w:rsidDel="00000000" w:rsidR="00000000" w:rsidRPr="00000000">
              <w:rPr>
                <w:sz w:val="18"/>
                <w:szCs w:val="18"/>
                <w:rtl w:val="0"/>
              </w:rPr>
              <w:t xml:space="preserve"> </w:t>
            </w:r>
          </w:p>
        </w:tc>
        <w:tc>
          <w:tcPr>
            <w:shd w:fill="ffffff" w:val="clear"/>
            <w:vAlign w:val="bottom"/>
          </w:tcPr>
          <w:p w:rsidR="00000000" w:rsidDel="00000000" w:rsidP="00000000" w:rsidRDefault="00000000" w:rsidRPr="00000000" w14:paraId="000000F7">
            <w:pPr>
              <w:rPr>
                <w:sz w:val="18"/>
                <w:szCs w:val="18"/>
              </w:rPr>
            </w:pPr>
            <w:r w:rsidDel="00000000" w:rsidR="00000000" w:rsidRPr="00000000">
              <w:rPr>
                <w:rtl w:val="0"/>
              </w:rPr>
            </w:r>
          </w:p>
          <w:p w:rsidR="00000000" w:rsidDel="00000000" w:rsidP="00000000" w:rsidRDefault="00000000" w:rsidRPr="00000000" w14:paraId="000000F8">
            <w:pPr>
              <w:rPr>
                <w:sz w:val="18"/>
                <w:szCs w:val="18"/>
              </w:rPr>
            </w:pPr>
            <w:r w:rsidDel="00000000" w:rsidR="00000000" w:rsidRPr="00000000">
              <w:rPr>
                <w:sz w:val="18"/>
                <w:szCs w:val="18"/>
                <w:rtl w:val="0"/>
              </w:rPr>
              <w:t xml:space="preserve">10-51.</w:t>
            </w:r>
          </w:p>
        </w:tc>
        <w:tc>
          <w:tcPr>
            <w:shd w:fill="ffffff" w:val="clear"/>
            <w:vAlign w:val="bottom"/>
          </w:tcPr>
          <w:p w:rsidR="00000000" w:rsidDel="00000000" w:rsidP="00000000" w:rsidRDefault="00000000" w:rsidRPr="00000000" w14:paraId="000000F9">
            <w:pPr>
              <w:rPr>
                <w:sz w:val="18"/>
                <w:szCs w:val="18"/>
              </w:rPr>
            </w:pPr>
            <w:r w:rsidDel="00000000" w:rsidR="00000000" w:rsidRPr="00000000">
              <w:rPr>
                <w:sz w:val="18"/>
                <w:szCs w:val="18"/>
                <w:rtl w:val="0"/>
              </w:rPr>
              <w:t xml:space="preserve">Командировки в страната </w:t>
            </w:r>
          </w:p>
        </w:tc>
        <w:tc>
          <w:tcPr>
            <w:shd w:fill="ffffff" w:val="clear"/>
            <w:vAlign w:val="bottom"/>
          </w:tcPr>
          <w:p w:rsidR="00000000" w:rsidDel="00000000" w:rsidP="00000000" w:rsidRDefault="00000000" w:rsidRPr="00000000" w14:paraId="000000FA">
            <w:pPr>
              <w:jc w:val="right"/>
              <w:rPr>
                <w:b w:val="1"/>
                <w:sz w:val="18"/>
                <w:szCs w:val="18"/>
              </w:rPr>
            </w:pPr>
            <w:r w:rsidDel="00000000" w:rsidR="00000000" w:rsidRPr="00000000">
              <w:rPr>
                <w:b w:val="1"/>
                <w:sz w:val="18"/>
                <w:szCs w:val="18"/>
                <w:rtl w:val="0"/>
              </w:rPr>
              <w:t xml:space="preserve"> 1000</w:t>
            </w:r>
          </w:p>
        </w:tc>
        <w:tc>
          <w:tcPr>
            <w:shd w:fill="ffffff" w:val="clear"/>
            <w:vAlign w:val="bottom"/>
          </w:tcPr>
          <w:p w:rsidR="00000000" w:rsidDel="00000000" w:rsidP="00000000" w:rsidRDefault="00000000" w:rsidRPr="00000000" w14:paraId="000000FB">
            <w:pPr>
              <w:jc w:val="right"/>
              <w:rPr>
                <w:b w:val="1"/>
                <w:sz w:val="18"/>
                <w:szCs w:val="18"/>
              </w:rPr>
            </w:pPr>
            <w:r w:rsidDel="00000000" w:rsidR="00000000" w:rsidRPr="00000000">
              <w:rPr>
                <w:b w:val="1"/>
                <w:sz w:val="18"/>
                <w:szCs w:val="18"/>
                <w:rtl w:val="0"/>
              </w:rPr>
              <w:t xml:space="preserve">0</w:t>
            </w:r>
          </w:p>
        </w:tc>
        <w:tc>
          <w:tcPr>
            <w:shd w:fill="ffffff" w:val="clear"/>
            <w:vAlign w:val="bottom"/>
          </w:tcPr>
          <w:p w:rsidR="00000000" w:rsidDel="00000000" w:rsidP="00000000" w:rsidRDefault="00000000" w:rsidRPr="00000000" w14:paraId="000000FC">
            <w:pPr>
              <w:rPr>
                <w:color w:val="ff0000"/>
                <w:sz w:val="18"/>
                <w:szCs w:val="18"/>
              </w:rPr>
            </w:pPr>
            <w:r w:rsidDel="00000000" w:rsidR="00000000" w:rsidRPr="00000000">
              <w:rPr>
                <w:color w:val="ff0000"/>
                <w:sz w:val="18"/>
                <w:szCs w:val="18"/>
                <w:rtl w:val="0"/>
              </w:rPr>
              <w:t xml:space="preserve"> </w:t>
            </w:r>
          </w:p>
        </w:tc>
      </w:tr>
      <w:tr>
        <w:trPr>
          <w:cantSplit w:val="0"/>
          <w:trHeight w:val="516" w:hRule="atLeast"/>
          <w:tblHeader w:val="0"/>
        </w:trPr>
        <w:tc>
          <w:tcPr>
            <w:shd w:fill="ffffff" w:val="clear"/>
            <w:vAlign w:val="bottom"/>
          </w:tcPr>
          <w:p w:rsidR="00000000" w:rsidDel="00000000" w:rsidP="00000000" w:rsidRDefault="00000000" w:rsidRPr="00000000" w14:paraId="000000FD">
            <w:pPr>
              <w:rPr>
                <w:b w:val="1"/>
                <w:sz w:val="18"/>
                <w:szCs w:val="18"/>
              </w:rPr>
            </w:pPr>
            <w:r w:rsidDel="00000000" w:rsidR="00000000" w:rsidRPr="00000000">
              <w:rPr>
                <w:b w:val="1"/>
                <w:sz w:val="18"/>
                <w:szCs w:val="18"/>
                <w:rtl w:val="0"/>
              </w:rPr>
              <w:t xml:space="preserve">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267970</wp:posOffset>
                      </wp:positionH>
                      <wp:positionV relativeFrom="paragraph">
                        <wp:posOffset>34290</wp:posOffset>
                      </wp:positionV>
                      <wp:extent cx="6010275" cy="447675"/>
                      <wp:effectExtent b="0" l="0" r="0" t="0"/>
                      <wp:wrapNone/>
                      <wp:docPr id="1" name=""/>
                      <a:graphic>
                        <a:graphicData uri="http://schemas.microsoft.com/office/word/2010/wordprocessingShape">
                          <wps:wsp>
                            <wps:cNvSpPr txBox="1">
                              <a:spLocks noChangeArrowheads="1"/>
                            </wps:cNvSpPr>
                            <wps:spPr bwMode="auto">
                              <a:xfrm>
                                <a:off x="0" y="0"/>
                                <a:ext cx="6010275" cy="447675"/>
                              </a:xfrm>
                              <a:prstGeom prst="rect">
                                <a:avLst/>
                              </a:prstGeom>
                              <a:noFill/>
                              <a:ln w="9525">
                                <a:noFill/>
                                <a:miter lim="800000"/>
                                <a:headEnd/>
                                <a:tailEnd/>
                              </a:ln>
                            </wps:spPr>
                            <wps:txbx>
                              <w:txbxContent>
                                <w:p w:rsidR="00A218E4" w:rsidDel="00000000" w:rsidP="00000000" w:rsidRDefault="00A218E4" w:rsidRPr="00A218E4">
                                  <w:pPr>
                                    <w:rPr>
                                      <w:b w:val="1"/>
                                      <w:sz w:val="20"/>
                                      <w:szCs w:val="20"/>
                                    </w:rPr>
                                  </w:pPr>
                                  <w:r w:rsidDel="00000000" w:rsidR="00000000" w:rsidRPr="00000000">
                                    <w:t xml:space="preserve">10-98.          Други разходи, некласифицирани в другите параграфи и                     </w:t>
                                  </w:r>
                                  <w:r w:rsidDel="00000000" w:rsidR="00000000" w:rsidRPr="00A218E4">
                                    <w:rPr>
                                      <w:b w:val="1"/>
                                      <w:sz w:val="20"/>
                                      <w:szCs w:val="20"/>
                                    </w:rPr>
                                    <w:t>20</w:t>
                                  </w:r>
                                  <w:r w:rsidDel="00000000" w:rsidR="00000000" w:rsidRPr="00000000">
                                    <w:rPr>
                                      <w:b w:val="1"/>
                                      <w:sz w:val="20"/>
                                      <w:szCs w:val="20"/>
                                    </w:rPr>
                                    <w:t> </w:t>
                                  </w:r>
                                  <w:r w:rsidDel="00000000" w:rsidR="00000000" w:rsidRPr="00A218E4">
                                    <w:rPr>
                                      <w:b w:val="1"/>
                                      <w:sz w:val="20"/>
                                      <w:szCs w:val="20"/>
                                    </w:rPr>
                                    <w:t>000</w:t>
                                  </w:r>
                                  <w:r w:rsidDel="00000000" w:rsidR="00000000" w:rsidRPr="00000000">
                                    <w:rPr>
                                      <w:b w:val="1"/>
                                      <w:sz w:val="20"/>
                                      <w:szCs w:val="20"/>
                                    </w:rPr>
                                    <w:t xml:space="preserve">              900</w:t>
                                  </w:r>
                                </w:p>
                                <w:p w:rsidR="00A218E4" w:rsidDel="00000000" w:rsidP="00000000" w:rsidRDefault="00A218E4" w:rsidRPr="00000000">
                                  <w:r w:rsidDel="00000000" w:rsidR="00000000" w:rsidRPr="00000000">
                                    <w:t xml:space="preserve">                     подпараграфи </w:t>
                                  </w:r>
                                </w:p>
                              </w:txbxContent>
                            </wps:txbx>
                            <wps:bodyPr anchorCtr="0" anchor="t" bIns="45720" lIns="91440" rIns="91440" rot="0"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267970</wp:posOffset>
                      </wp:positionH>
                      <wp:positionV relativeFrom="paragraph">
                        <wp:posOffset>34290</wp:posOffset>
                      </wp:positionV>
                      <wp:extent cx="6010275" cy="447675"/>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010275" cy="447675"/>
                              </a:xfrm>
                              <a:prstGeom prst="rect"/>
                              <a:ln/>
                            </pic:spPr>
                          </pic:pic>
                        </a:graphicData>
                      </a:graphic>
                    </wp:anchor>
                  </w:drawing>
                </mc:Fallback>
              </mc:AlternateContent>
            </w:r>
          </w:p>
          <w:p w:rsidR="00000000" w:rsidDel="00000000" w:rsidP="00000000" w:rsidRDefault="00000000" w:rsidRPr="00000000" w14:paraId="000000FE">
            <w:pPr>
              <w:rPr>
                <w:b w:val="1"/>
                <w:sz w:val="18"/>
                <w:szCs w:val="18"/>
              </w:rPr>
            </w:pPr>
            <w:r w:rsidDel="00000000" w:rsidR="00000000" w:rsidRPr="00000000">
              <w:rPr>
                <w:rtl w:val="0"/>
              </w:rPr>
            </w:r>
          </w:p>
          <w:p w:rsidR="00000000" w:rsidDel="00000000" w:rsidP="00000000" w:rsidRDefault="00000000" w:rsidRPr="00000000" w14:paraId="000000FF">
            <w:pPr>
              <w:rPr>
                <w:b w:val="1"/>
                <w:sz w:val="18"/>
                <w:szCs w:val="18"/>
              </w:rPr>
            </w:pPr>
            <w:r w:rsidDel="00000000" w:rsidR="00000000" w:rsidRPr="00000000">
              <w:rPr>
                <w:rtl w:val="0"/>
              </w:rPr>
            </w:r>
          </w:p>
          <w:p w:rsidR="00000000" w:rsidDel="00000000" w:rsidP="00000000" w:rsidRDefault="00000000" w:rsidRPr="00000000" w14:paraId="00000100">
            <w:pPr>
              <w:rPr>
                <w:b w:val="1"/>
                <w:sz w:val="18"/>
                <w:szCs w:val="18"/>
              </w:rPr>
            </w:pPr>
            <w:r w:rsidDel="00000000" w:rsidR="00000000" w:rsidRPr="00000000">
              <w:rPr>
                <w:rtl w:val="0"/>
              </w:rPr>
            </w:r>
          </w:p>
          <w:p w:rsidR="00000000" w:rsidDel="00000000" w:rsidP="00000000" w:rsidRDefault="00000000" w:rsidRPr="00000000" w14:paraId="00000101">
            <w:pPr>
              <w:rPr>
                <w:b w:val="1"/>
                <w:sz w:val="18"/>
                <w:szCs w:val="18"/>
              </w:rPr>
            </w:pPr>
            <w:r w:rsidDel="00000000" w:rsidR="00000000" w:rsidRPr="00000000">
              <w:rPr>
                <w:rtl w:val="0"/>
              </w:rPr>
            </w:r>
          </w:p>
          <w:p w:rsidR="00000000" w:rsidDel="00000000" w:rsidP="00000000" w:rsidRDefault="00000000" w:rsidRPr="00000000" w14:paraId="00000102">
            <w:pPr>
              <w:rPr>
                <w:b w:val="1"/>
                <w:sz w:val="18"/>
                <w:szCs w:val="18"/>
              </w:rPr>
            </w:pPr>
            <w:r w:rsidDel="00000000" w:rsidR="00000000" w:rsidRPr="00000000">
              <w:rPr>
                <w:b w:val="1"/>
                <w:sz w:val="18"/>
                <w:szCs w:val="18"/>
                <w:rtl w:val="0"/>
              </w:rPr>
              <w:t xml:space="preserve">46-00</w:t>
            </w:r>
          </w:p>
        </w:tc>
        <w:tc>
          <w:tcPr>
            <w:shd w:fill="ffffff" w:val="clear"/>
            <w:vAlign w:val="bottom"/>
          </w:tcPr>
          <w:p w:rsidR="00000000" w:rsidDel="00000000" w:rsidP="00000000" w:rsidRDefault="00000000" w:rsidRPr="00000000" w14:paraId="00000103">
            <w:pPr>
              <w:rPr>
                <w:b w:val="1"/>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104">
            <w:pPr>
              <w:rPr>
                <w:b w:val="1"/>
                <w:sz w:val="18"/>
                <w:szCs w:val="18"/>
              </w:rPr>
            </w:pPr>
            <w:r w:rsidDel="00000000" w:rsidR="00000000" w:rsidRPr="00000000">
              <w:rPr>
                <w:b w:val="1"/>
                <w:sz w:val="18"/>
                <w:szCs w:val="18"/>
                <w:rtl w:val="0"/>
              </w:rPr>
              <w:t xml:space="preserve">Разходи за членски внос и участие в нетърговски организации и дейности</w:t>
            </w:r>
          </w:p>
        </w:tc>
        <w:tc>
          <w:tcPr>
            <w:shd w:fill="ffffff" w:val="clear"/>
            <w:vAlign w:val="bottom"/>
          </w:tcPr>
          <w:p w:rsidR="00000000" w:rsidDel="00000000" w:rsidP="00000000" w:rsidRDefault="00000000" w:rsidRPr="00000000" w14:paraId="00000105">
            <w:pPr>
              <w:jc w:val="right"/>
              <w:rPr>
                <w:b w:val="1"/>
                <w:sz w:val="18"/>
                <w:szCs w:val="18"/>
              </w:rPr>
            </w:pPr>
            <w:r w:rsidDel="00000000" w:rsidR="00000000" w:rsidRPr="00000000">
              <w:rPr>
                <w:b w:val="1"/>
                <w:sz w:val="18"/>
                <w:szCs w:val="18"/>
                <w:rtl w:val="0"/>
              </w:rPr>
              <w:t xml:space="preserve">390</w:t>
            </w:r>
          </w:p>
        </w:tc>
        <w:tc>
          <w:tcPr>
            <w:shd w:fill="ffffff" w:val="clear"/>
            <w:vAlign w:val="bottom"/>
          </w:tcPr>
          <w:p w:rsidR="00000000" w:rsidDel="00000000" w:rsidP="00000000" w:rsidRDefault="00000000" w:rsidRPr="00000000" w14:paraId="00000106">
            <w:pPr>
              <w:jc w:val="right"/>
              <w:rPr>
                <w:b w:val="1"/>
                <w:sz w:val="18"/>
                <w:szCs w:val="18"/>
              </w:rPr>
            </w:pPr>
            <w:r w:rsidDel="00000000" w:rsidR="00000000" w:rsidRPr="00000000">
              <w:rPr>
                <w:b w:val="1"/>
                <w:sz w:val="18"/>
                <w:szCs w:val="18"/>
                <w:rtl w:val="0"/>
              </w:rPr>
              <w:t xml:space="preserve">390</w:t>
            </w:r>
          </w:p>
        </w:tc>
        <w:tc>
          <w:tcPr>
            <w:shd w:fill="ffffff" w:val="clear"/>
            <w:vAlign w:val="bottom"/>
          </w:tcPr>
          <w:p w:rsidR="00000000" w:rsidDel="00000000" w:rsidP="00000000" w:rsidRDefault="00000000" w:rsidRPr="00000000" w14:paraId="00000107">
            <w:pPr>
              <w:rPr>
                <w:b w:val="1"/>
                <w:sz w:val="18"/>
                <w:szCs w:val="18"/>
              </w:rPr>
            </w:pPr>
            <w:r w:rsidDel="00000000" w:rsidR="00000000" w:rsidRPr="00000000">
              <w:rPr>
                <w:rtl w:val="0"/>
              </w:rPr>
            </w:r>
          </w:p>
        </w:tc>
      </w:tr>
      <w:tr>
        <w:trPr>
          <w:cantSplit w:val="0"/>
          <w:trHeight w:val="245" w:hRule="atLeast"/>
          <w:tblHeader w:val="0"/>
        </w:trPr>
        <w:tc>
          <w:tcPr>
            <w:shd w:fill="ffffff" w:val="clear"/>
            <w:vAlign w:val="bottom"/>
          </w:tcPr>
          <w:p w:rsidR="00000000" w:rsidDel="00000000" w:rsidP="00000000" w:rsidRDefault="00000000" w:rsidRPr="00000000" w14:paraId="00000108">
            <w:pPr>
              <w:rPr>
                <w:b w:val="1"/>
                <w:sz w:val="18"/>
                <w:szCs w:val="18"/>
              </w:rPr>
            </w:pPr>
            <w:r w:rsidDel="00000000" w:rsidR="00000000" w:rsidRPr="00000000">
              <w:rPr>
                <w:b w:val="1"/>
                <w:sz w:val="18"/>
                <w:szCs w:val="18"/>
                <w:rtl w:val="0"/>
              </w:rPr>
              <w:t xml:space="preserve"> </w:t>
            </w:r>
          </w:p>
        </w:tc>
        <w:tc>
          <w:tcPr>
            <w:shd w:fill="ffffff" w:val="clear"/>
            <w:vAlign w:val="bottom"/>
          </w:tcPr>
          <w:p w:rsidR="00000000" w:rsidDel="00000000" w:rsidP="00000000" w:rsidRDefault="00000000" w:rsidRPr="00000000" w14:paraId="00000109">
            <w:pPr>
              <w:rPr>
                <w:b w:val="1"/>
                <w:sz w:val="18"/>
                <w:szCs w:val="18"/>
              </w:rPr>
            </w:pPr>
            <w:r w:rsidDel="00000000" w:rsidR="00000000" w:rsidRPr="00000000">
              <w:rPr>
                <w:rtl w:val="0"/>
              </w:rPr>
            </w:r>
          </w:p>
          <w:p w:rsidR="00000000" w:rsidDel="00000000" w:rsidP="00000000" w:rsidRDefault="00000000" w:rsidRPr="00000000" w14:paraId="0000010A">
            <w:pPr>
              <w:rPr>
                <w:b w:val="1"/>
                <w:sz w:val="18"/>
                <w:szCs w:val="18"/>
              </w:rPr>
            </w:pPr>
            <w:r w:rsidDel="00000000" w:rsidR="00000000" w:rsidRPr="00000000">
              <w:rPr>
                <w:rtl w:val="0"/>
              </w:rPr>
            </w:r>
          </w:p>
          <w:p w:rsidR="00000000" w:rsidDel="00000000" w:rsidP="00000000" w:rsidRDefault="00000000" w:rsidRPr="00000000" w14:paraId="0000010B">
            <w:pPr>
              <w:rPr>
                <w:b w:val="1"/>
                <w:sz w:val="18"/>
                <w:szCs w:val="18"/>
              </w:rPr>
            </w:pPr>
            <w:r w:rsidDel="00000000" w:rsidR="00000000" w:rsidRPr="00000000">
              <w:rPr>
                <w:b w:val="1"/>
                <w:sz w:val="18"/>
                <w:szCs w:val="18"/>
                <w:rtl w:val="0"/>
              </w:rPr>
              <w:t xml:space="preserve">99-99</w:t>
            </w:r>
          </w:p>
        </w:tc>
        <w:tc>
          <w:tcPr>
            <w:shd w:fill="ffffff" w:val="clear"/>
            <w:vAlign w:val="bottom"/>
          </w:tcPr>
          <w:p w:rsidR="00000000" w:rsidDel="00000000" w:rsidP="00000000" w:rsidRDefault="00000000" w:rsidRPr="00000000" w14:paraId="0000010C">
            <w:pPr>
              <w:rPr>
                <w:b w:val="1"/>
                <w:sz w:val="18"/>
                <w:szCs w:val="18"/>
              </w:rPr>
            </w:pPr>
            <w:r w:rsidDel="00000000" w:rsidR="00000000" w:rsidRPr="00000000">
              <w:rPr>
                <w:b w:val="1"/>
                <w:sz w:val="18"/>
                <w:szCs w:val="18"/>
                <w:rtl w:val="0"/>
              </w:rPr>
              <w:t xml:space="preserve">II. ОБЩО РАЗХОДИ ЗА ДЕЙНОСТ</w:t>
            </w:r>
          </w:p>
        </w:tc>
        <w:tc>
          <w:tcPr>
            <w:shd w:fill="ffffff" w:val="clear"/>
            <w:vAlign w:val="bottom"/>
          </w:tcPr>
          <w:p w:rsidR="00000000" w:rsidDel="00000000" w:rsidP="00000000" w:rsidRDefault="00000000" w:rsidRPr="00000000" w14:paraId="0000010D">
            <w:pPr>
              <w:jc w:val="right"/>
              <w:rPr>
                <w:b w:val="1"/>
                <w:sz w:val="18"/>
                <w:szCs w:val="18"/>
              </w:rPr>
            </w:pPr>
            <w:r w:rsidDel="00000000" w:rsidR="00000000" w:rsidRPr="00000000">
              <w:rPr>
                <w:b w:val="1"/>
                <w:sz w:val="18"/>
                <w:szCs w:val="18"/>
                <w:rtl w:val="0"/>
              </w:rPr>
              <w:t xml:space="preserve">267 580</w:t>
            </w:r>
          </w:p>
        </w:tc>
        <w:tc>
          <w:tcPr>
            <w:shd w:fill="ffffff" w:val="clear"/>
            <w:vAlign w:val="bottom"/>
          </w:tcPr>
          <w:p w:rsidR="00000000" w:rsidDel="00000000" w:rsidP="00000000" w:rsidRDefault="00000000" w:rsidRPr="00000000" w14:paraId="0000010E">
            <w:pPr>
              <w:jc w:val="right"/>
              <w:rPr>
                <w:b w:val="1"/>
                <w:sz w:val="18"/>
                <w:szCs w:val="18"/>
              </w:rPr>
            </w:pPr>
            <w:r w:rsidDel="00000000" w:rsidR="00000000" w:rsidRPr="00000000">
              <w:rPr>
                <w:b w:val="1"/>
                <w:sz w:val="18"/>
                <w:szCs w:val="18"/>
                <w:rtl w:val="0"/>
              </w:rPr>
              <w:t xml:space="preserve">  88 588</w:t>
            </w:r>
          </w:p>
        </w:tc>
        <w:tc>
          <w:tcPr>
            <w:shd w:fill="ffffff" w:val="clear"/>
            <w:vAlign w:val="bottom"/>
          </w:tcPr>
          <w:p w:rsidR="00000000" w:rsidDel="00000000" w:rsidP="00000000" w:rsidRDefault="00000000" w:rsidRPr="00000000" w14:paraId="0000010F">
            <w:pPr>
              <w:rPr>
                <w:b w:val="1"/>
                <w:sz w:val="18"/>
                <w:szCs w:val="18"/>
              </w:rPr>
            </w:pPr>
            <w:r w:rsidDel="00000000" w:rsidR="00000000" w:rsidRPr="00000000">
              <w:rPr>
                <w:b w:val="1"/>
                <w:sz w:val="18"/>
                <w:szCs w:val="18"/>
                <w:rtl w:val="0"/>
              </w:rPr>
              <w:t xml:space="preserve"> 33,11%     </w:t>
            </w:r>
          </w:p>
        </w:tc>
      </w:tr>
    </w:tbl>
    <w:p w:rsidR="00000000" w:rsidDel="00000000" w:rsidP="00000000" w:rsidRDefault="00000000" w:rsidRPr="00000000" w14:paraId="00000110">
      <w:pPr>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5"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11" w:right="0" w:hanging="36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Изплатени командировъчни разходи на Председателя на Общински съвет Вършец за периода 01.01-30.06.2024 г.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11"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периода 01.01-30.06.2024 г.  инж. Анатоли Димитров не е ползвал командировъчни средства.</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5" w:right="0" w:hanging="36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Други дейности на Общински съвет – Вършец за периода 01.01.2024 г. - 30.06.2024 г.  </w:t>
      </w:r>
    </w:p>
    <w:p w:rsidR="00000000" w:rsidDel="00000000" w:rsidP="00000000" w:rsidRDefault="00000000" w:rsidRPr="00000000" w14:paraId="000001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Г-н Иван Замфиров взе участие,</w:t>
      </w:r>
      <w:r w:rsidDel="00000000" w:rsidR="00000000" w:rsidRPr="00000000">
        <w:rPr>
          <w:rFonts w:ascii="Arial" w:cs="Arial" w:eastAsia="Arial" w:hAnsi="Arial"/>
          <w:b w:val="0"/>
          <w:i w:val="0"/>
          <w:smallCaps w:val="0"/>
          <w:strike w:val="0"/>
          <w:color w:val="212529"/>
          <w:sz w:val="22"/>
          <w:szCs w:val="22"/>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12529"/>
          <w:sz w:val="22"/>
          <w:szCs w:val="22"/>
          <w:highlight w:val="white"/>
          <w:u w:val="none"/>
          <w:vertAlign w:val="baseline"/>
          <w:rtl w:val="0"/>
        </w:rPr>
        <w:t xml:space="preserve">като представител на общината в редовно общо събрание на акционерите в органите на управление на дружество с общинско участие МБАЛ „Д-р Стамен Илиев“ АД гр. Монтана на 11.06.2024 г.</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11" w:right="0" w:hanging="36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Дружества с Общинско участие редовно регистрирани към 30.06.2024 г. </w:t>
      </w:r>
    </w:p>
    <w:p w:rsidR="00000000" w:rsidDel="00000000" w:rsidP="00000000" w:rsidRDefault="00000000" w:rsidRPr="00000000" w14:paraId="00000119">
      <w:pPr>
        <w:ind w:right="-284"/>
        <w:jc w:val="both"/>
        <w:rPr/>
      </w:pPr>
      <w:r w:rsidDel="00000000" w:rsidR="00000000" w:rsidRPr="00000000">
        <w:rPr>
          <w:rtl w:val="0"/>
        </w:rPr>
        <w:t xml:space="preserve">Към 30.06.2024 г. на територията на община Вършец има две пререгистрирани в Търговския регистър и действащи дружества с общинско участие, както следва:</w:t>
      </w:r>
    </w:p>
    <w:p w:rsidR="00000000" w:rsidDel="00000000" w:rsidP="00000000" w:rsidRDefault="00000000" w:rsidRPr="00000000" w14:paraId="0000011A">
      <w:pPr>
        <w:ind w:right="-284"/>
        <w:jc w:val="both"/>
        <w:rPr>
          <w:color w:val="000000"/>
        </w:rPr>
      </w:pPr>
      <w:r w:rsidDel="00000000" w:rsidR="00000000" w:rsidRPr="00000000">
        <w:rPr>
          <w:rtl w:val="0"/>
        </w:rPr>
      </w:r>
    </w:p>
    <w:p w:rsidR="00000000" w:rsidDel="00000000" w:rsidP="00000000" w:rsidRDefault="00000000" w:rsidRPr="00000000" w14:paraId="0000011B">
      <w:pPr>
        <w:ind w:right="-284"/>
        <w:jc w:val="both"/>
        <w:rPr>
          <w:color w:val="000000"/>
        </w:rPr>
      </w:pPr>
      <w:r w:rsidDel="00000000" w:rsidR="00000000" w:rsidRPr="00000000">
        <w:rPr>
          <w:color w:val="000000"/>
          <w:rtl w:val="0"/>
        </w:rPr>
        <w:t xml:space="preserve">1. „Медицински център Вършец“ ЕООД</w:t>
      </w:r>
    </w:p>
    <w:p w:rsidR="00000000" w:rsidDel="00000000" w:rsidP="00000000" w:rsidRDefault="00000000" w:rsidRPr="00000000" w14:paraId="0000011C">
      <w:pPr>
        <w:ind w:right="-284"/>
        <w:jc w:val="both"/>
        <w:rPr>
          <w:color w:val="000000"/>
        </w:rPr>
      </w:pPr>
      <w:r w:rsidDel="00000000" w:rsidR="00000000" w:rsidRPr="00000000">
        <w:rPr>
          <w:color w:val="000000"/>
          <w:rtl w:val="0"/>
        </w:rPr>
        <w:t xml:space="preserve">Булстат: 111046509</w:t>
        <w:tab/>
      </w:r>
    </w:p>
    <w:p w:rsidR="00000000" w:rsidDel="00000000" w:rsidP="00000000" w:rsidRDefault="00000000" w:rsidRPr="00000000" w14:paraId="0000011D">
      <w:pPr>
        <w:ind w:right="-284"/>
        <w:jc w:val="both"/>
        <w:rPr>
          <w:color w:val="000000"/>
        </w:rPr>
      </w:pPr>
      <w:r w:rsidDel="00000000" w:rsidR="00000000" w:rsidRPr="00000000">
        <w:rPr>
          <w:color w:val="000000"/>
          <w:rtl w:val="0"/>
        </w:rPr>
        <w:t xml:space="preserve">Управител: д-р Веселин Петков</w:t>
      </w:r>
    </w:p>
    <w:p w:rsidR="00000000" w:rsidDel="00000000" w:rsidP="00000000" w:rsidRDefault="00000000" w:rsidRPr="00000000" w14:paraId="0000011E">
      <w:pPr>
        <w:ind w:right="-284"/>
        <w:jc w:val="both"/>
        <w:rPr>
          <w:color w:val="000000"/>
        </w:rPr>
      </w:pPr>
      <w:r w:rsidDel="00000000" w:rsidR="00000000" w:rsidRPr="00000000">
        <w:rPr>
          <w:color w:val="000000"/>
          <w:rtl w:val="0"/>
        </w:rPr>
        <w:t xml:space="preserve">Капитал: </w:t>
      </w:r>
      <w:r w:rsidDel="00000000" w:rsidR="00000000" w:rsidRPr="00000000">
        <w:rPr>
          <w:rtl w:val="0"/>
        </w:rPr>
        <w:t xml:space="preserve">74 460 лева </w:t>
      </w:r>
      <w:r w:rsidDel="00000000" w:rsidR="00000000" w:rsidRPr="00000000">
        <w:rPr>
          <w:color w:val="000000"/>
          <w:rtl w:val="0"/>
        </w:rPr>
        <w:t xml:space="preserve">– 100 % Общинска Собственост</w:t>
      </w:r>
    </w:p>
    <w:p w:rsidR="00000000" w:rsidDel="00000000" w:rsidP="00000000" w:rsidRDefault="00000000" w:rsidRPr="00000000" w14:paraId="0000011F">
      <w:pPr>
        <w:ind w:right="-284"/>
        <w:jc w:val="both"/>
        <w:rPr>
          <w:color w:val="000000"/>
        </w:rPr>
      </w:pPr>
      <w:r w:rsidDel="00000000" w:rsidR="00000000" w:rsidRPr="00000000">
        <w:rPr>
          <w:color w:val="000000"/>
          <w:rtl w:val="0"/>
        </w:rPr>
        <w:t xml:space="preserve">Адрес: Вършец, бул. България 2</w:t>
        <w:tab/>
      </w:r>
    </w:p>
    <w:p w:rsidR="00000000" w:rsidDel="00000000" w:rsidP="00000000" w:rsidRDefault="00000000" w:rsidRPr="00000000" w14:paraId="00000120">
      <w:pPr>
        <w:ind w:right="-284"/>
        <w:jc w:val="both"/>
        <w:rPr/>
      </w:pPr>
      <w:r w:rsidDel="00000000" w:rsidR="00000000" w:rsidRPr="00000000">
        <w:rPr>
          <w:color w:val="000000"/>
          <w:rtl w:val="0"/>
        </w:rPr>
        <w:tab/>
        <w:t xml:space="preserve">Предстои </w:t>
      </w:r>
      <w:r w:rsidDel="00000000" w:rsidR="00000000" w:rsidRPr="00000000">
        <w:rPr>
          <w:rtl w:val="0"/>
        </w:rPr>
        <w:t xml:space="preserve">одобрявани и публикуване в Търговския регистър на финансовите отчети за 2023 година.</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2">
      <w:pPr>
        <w:ind w:right="-284"/>
        <w:jc w:val="both"/>
        <w:rPr/>
      </w:pPr>
      <w:r w:rsidDel="00000000" w:rsidR="00000000" w:rsidRPr="00000000">
        <w:rPr>
          <w:rtl w:val="0"/>
        </w:rPr>
        <w:t xml:space="preserve">2. „Вършец – Негован“ ООД</w:t>
      </w:r>
    </w:p>
    <w:p w:rsidR="00000000" w:rsidDel="00000000" w:rsidP="00000000" w:rsidRDefault="00000000" w:rsidRPr="00000000" w14:paraId="00000123">
      <w:pPr>
        <w:ind w:right="-284"/>
        <w:jc w:val="both"/>
        <w:rPr/>
      </w:pPr>
      <w:r w:rsidDel="00000000" w:rsidR="00000000" w:rsidRPr="00000000">
        <w:rPr>
          <w:rtl w:val="0"/>
        </w:rPr>
        <w:t xml:space="preserve">Булстат: 111543692</w:t>
      </w:r>
    </w:p>
    <w:p w:rsidR="00000000" w:rsidDel="00000000" w:rsidP="00000000" w:rsidRDefault="00000000" w:rsidRPr="00000000" w14:paraId="00000124">
      <w:pPr>
        <w:ind w:right="-284"/>
        <w:jc w:val="both"/>
        <w:rPr/>
      </w:pPr>
      <w:r w:rsidDel="00000000" w:rsidR="00000000" w:rsidRPr="00000000">
        <w:rPr>
          <w:rtl w:val="0"/>
        </w:rPr>
        <w:t xml:space="preserve">Управител: Светослав Давидов </w:t>
      </w:r>
    </w:p>
    <w:p w:rsidR="00000000" w:rsidDel="00000000" w:rsidP="00000000" w:rsidRDefault="00000000" w:rsidRPr="00000000" w14:paraId="00000125">
      <w:pPr>
        <w:ind w:right="-284"/>
        <w:jc w:val="both"/>
        <w:rPr/>
      </w:pPr>
      <w:r w:rsidDel="00000000" w:rsidR="00000000" w:rsidRPr="00000000">
        <w:rPr>
          <w:rtl w:val="0"/>
        </w:rPr>
        <w:t xml:space="preserve">Капитал: 40 500 лева –  100 % Общинска собственост</w:t>
      </w:r>
    </w:p>
    <w:p w:rsidR="00000000" w:rsidDel="00000000" w:rsidP="00000000" w:rsidRDefault="00000000" w:rsidRPr="00000000" w14:paraId="00000126">
      <w:pPr>
        <w:ind w:right="-284"/>
        <w:jc w:val="both"/>
        <w:rPr/>
      </w:pPr>
      <w:r w:rsidDel="00000000" w:rsidR="00000000" w:rsidRPr="00000000">
        <w:rPr>
          <w:rtl w:val="0"/>
        </w:rPr>
        <w:t xml:space="preserve">Адрес: Вършец, бул. България 10, ет.5</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8">
      <w:pPr>
        <w:ind w:right="-284"/>
        <w:jc w:val="both"/>
        <w:rPr>
          <w:color w:val="000000"/>
        </w:rPr>
      </w:pPr>
      <w:r w:rsidDel="00000000" w:rsidR="00000000" w:rsidRPr="00000000">
        <w:rPr>
          <w:color w:val="000000"/>
          <w:rtl w:val="0"/>
        </w:rPr>
        <w:t xml:space="preserve">За Дружеството е стартирана процедура по ликвидация, съгласно взети решения от общински съвет Вършец. </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jc w:val="both"/>
        <w:rPr>
          <w:color w:val="000000"/>
        </w:rPr>
      </w:pPr>
      <w:r w:rsidDel="00000000" w:rsidR="00000000" w:rsidRPr="00000000">
        <w:rPr>
          <w:color w:val="000000"/>
          <w:rtl w:val="0"/>
        </w:rPr>
        <w:t xml:space="preserve">Уважаеми колеги, </w:t>
      </w:r>
    </w:p>
    <w:p w:rsidR="00000000" w:rsidDel="00000000" w:rsidP="00000000" w:rsidRDefault="00000000" w:rsidRPr="00000000" w14:paraId="0000012B">
      <w:pPr>
        <w:jc w:val="both"/>
        <w:rPr>
          <w:color w:val="000000"/>
        </w:rPr>
      </w:pPr>
      <w:r w:rsidDel="00000000" w:rsidR="00000000" w:rsidRPr="00000000">
        <w:rPr>
          <w:color w:val="000000"/>
          <w:rtl w:val="0"/>
        </w:rPr>
        <w:t xml:space="preserve">Уважаеми господин Лазаров,</w:t>
      </w:r>
    </w:p>
    <w:p w:rsidR="00000000" w:rsidDel="00000000" w:rsidP="00000000" w:rsidRDefault="00000000" w:rsidRPr="00000000" w14:paraId="0000012C">
      <w:pPr>
        <w:jc w:val="both"/>
        <w:rPr>
          <w:color w:val="000000"/>
        </w:rPr>
      </w:pPr>
      <w:r w:rsidDel="00000000" w:rsidR="00000000" w:rsidRPr="00000000">
        <w:rPr>
          <w:color w:val="000000"/>
          <w:rtl w:val="0"/>
        </w:rPr>
        <w:t xml:space="preserve">Във връзка с информацията описана по горе предлагам на Вашето внимание следния проект за </w:t>
      </w:r>
    </w:p>
    <w:p w:rsidR="00000000" w:rsidDel="00000000" w:rsidP="00000000" w:rsidRDefault="00000000" w:rsidRPr="00000000" w14:paraId="0000012D">
      <w:pPr>
        <w:jc w:val="both"/>
        <w:rPr>
          <w:color w:val="000000"/>
        </w:rPr>
      </w:pPr>
      <w:r w:rsidDel="00000000" w:rsidR="00000000" w:rsidRPr="00000000">
        <w:rPr>
          <w:rtl w:val="0"/>
        </w:rPr>
      </w:r>
    </w:p>
    <w:p w:rsidR="00000000" w:rsidDel="00000000" w:rsidP="00000000" w:rsidRDefault="00000000" w:rsidRPr="00000000" w14:paraId="0000012E">
      <w:pPr>
        <w:rPr>
          <w:b w:val="1"/>
          <w:color w:val="000000"/>
        </w:rPr>
      </w:pPr>
      <w:r w:rsidDel="00000000" w:rsidR="00000000" w:rsidRPr="00000000">
        <w:rPr>
          <w:rtl w:val="0"/>
        </w:rPr>
      </w:r>
    </w:p>
    <w:p w:rsidR="00000000" w:rsidDel="00000000" w:rsidP="00000000" w:rsidRDefault="00000000" w:rsidRPr="00000000" w14:paraId="0000012F">
      <w:pPr>
        <w:jc w:val="center"/>
        <w:rPr>
          <w:b w:val="1"/>
          <w:color w:val="000000"/>
        </w:rPr>
      </w:pPr>
      <w:r w:rsidDel="00000000" w:rsidR="00000000" w:rsidRPr="00000000">
        <w:rPr>
          <w:b w:val="1"/>
          <w:color w:val="000000"/>
          <w:rtl w:val="0"/>
        </w:rPr>
        <w:t xml:space="preserve">Р Е Ш Е Н И Е:</w:t>
      </w:r>
    </w:p>
    <w:p w:rsidR="00000000" w:rsidDel="00000000" w:rsidP="00000000" w:rsidRDefault="00000000" w:rsidRPr="00000000" w14:paraId="00000130">
      <w:pPr>
        <w:jc w:val="both"/>
        <w:rPr>
          <w:color w:val="000000"/>
        </w:rPr>
      </w:pPr>
      <w:r w:rsidDel="00000000" w:rsidR="00000000" w:rsidRPr="00000000">
        <w:rPr>
          <w:rtl w:val="0"/>
        </w:rPr>
      </w:r>
    </w:p>
    <w:p w:rsidR="00000000" w:rsidDel="00000000" w:rsidP="00000000" w:rsidRDefault="00000000" w:rsidRPr="00000000" w14:paraId="00000131">
      <w:pPr>
        <w:ind w:firstLine="708"/>
        <w:jc w:val="both"/>
        <w:rPr/>
      </w:pPr>
      <w:r w:rsidDel="00000000" w:rsidR="00000000" w:rsidRPr="00000000">
        <w:rPr>
          <w:color w:val="000000"/>
          <w:rtl w:val="0"/>
        </w:rPr>
        <w:t xml:space="preserve">Общински съвет Вършец на основание чл. 21, ал. 1, т. 23 от ЗМСМА приема за сведение отчета за дейността на Председателя на Общински съвет Вършец, дейността на Общински съвет Вършец и неговите комисии за периода </w:t>
      </w:r>
      <w:r w:rsidDel="00000000" w:rsidR="00000000" w:rsidRPr="00000000">
        <w:rPr>
          <w:rtl w:val="0"/>
        </w:rPr>
        <w:t xml:space="preserve">01.01.2024 г. - 30.06.2024 г. </w:t>
      </w:r>
    </w:p>
    <w:p w:rsidR="00000000" w:rsidDel="00000000" w:rsidP="00000000" w:rsidRDefault="00000000" w:rsidRPr="00000000" w14:paraId="00000132">
      <w:pPr>
        <w:jc w:val="both"/>
        <w:rPr>
          <w:color w:val="000000"/>
        </w:rPr>
      </w:pPr>
      <w:r w:rsidDel="00000000" w:rsidR="00000000" w:rsidRPr="00000000">
        <w:rPr>
          <w:color w:val="000000"/>
          <w:rtl w:val="0"/>
        </w:rPr>
        <w:t xml:space="preserve">                                                                                                                                                          </w:t>
      </w:r>
    </w:p>
    <w:p w:rsidR="00000000" w:rsidDel="00000000" w:rsidP="00000000" w:rsidRDefault="00000000" w:rsidRPr="00000000" w14:paraId="00000133">
      <w:pPr>
        <w:jc w:val="both"/>
        <w:rPr>
          <w:color w:val="000000"/>
        </w:rPr>
      </w:pPr>
      <w:r w:rsidDel="00000000" w:rsidR="00000000" w:rsidRPr="00000000">
        <w:rPr>
          <w:color w:val="000000"/>
          <w:rtl w:val="0"/>
        </w:rPr>
        <w:t xml:space="preserve">                                                                                   </w:t>
      </w:r>
    </w:p>
    <w:p w:rsidR="00000000" w:rsidDel="00000000" w:rsidP="00000000" w:rsidRDefault="00000000" w:rsidRPr="00000000" w14:paraId="00000134">
      <w:pPr>
        <w:jc w:val="right"/>
        <w:rPr>
          <w:color w:val="000000"/>
        </w:rPr>
      </w:pPr>
      <w:r w:rsidDel="00000000" w:rsidR="00000000" w:rsidRPr="00000000">
        <w:rPr>
          <w:color w:val="000000"/>
          <w:rtl w:val="0"/>
        </w:rPr>
        <w:t xml:space="preserve">             </w:t>
      </w:r>
    </w:p>
    <w:p w:rsidR="00000000" w:rsidDel="00000000" w:rsidP="00000000" w:rsidRDefault="00000000" w:rsidRPr="00000000" w14:paraId="00000135">
      <w:pPr>
        <w:rPr>
          <w:color w:val="000000"/>
        </w:rPr>
      </w:pPr>
      <w:r w:rsidDel="00000000" w:rsidR="00000000" w:rsidRPr="00000000">
        <w:rPr>
          <w:rtl w:val="0"/>
        </w:rPr>
      </w:r>
    </w:p>
    <w:p w:rsidR="00000000" w:rsidDel="00000000" w:rsidP="00000000" w:rsidRDefault="00000000" w:rsidRPr="00000000" w14:paraId="00000136">
      <w:pPr>
        <w:rPr>
          <w:b w:val="1"/>
          <w:color w:val="000000"/>
        </w:rPr>
      </w:pPr>
      <w:r w:rsidDel="00000000" w:rsidR="00000000" w:rsidRPr="00000000">
        <w:rPr>
          <w:b w:val="1"/>
          <w:color w:val="000000"/>
          <w:rtl w:val="0"/>
        </w:rPr>
        <w:t xml:space="preserve">инж. АНАТОЛИ ДИМИТРОВ</w:t>
      </w:r>
    </w:p>
    <w:p w:rsidR="00000000" w:rsidDel="00000000" w:rsidP="00000000" w:rsidRDefault="00000000" w:rsidRPr="00000000" w14:paraId="00000137">
      <w:pPr>
        <w:rPr>
          <w:i w:val="1"/>
          <w:color w:val="000000"/>
        </w:rPr>
      </w:pPr>
      <w:r w:rsidDel="00000000" w:rsidR="00000000" w:rsidRPr="00000000">
        <w:rPr>
          <w:i w:val="1"/>
          <w:color w:val="000000"/>
          <w:rtl w:val="0"/>
        </w:rPr>
        <w:t xml:space="preserve">Председател на Общински съвет Вършец</w:t>
      </w:r>
    </w:p>
    <w:sectPr>
      <w:footerReference r:id="rId8" w:type="default"/>
      <w:pgSz w:h="16838" w:w="11906" w:orient="portrait"/>
      <w:pgMar w:bottom="1417" w:top="284" w:left="993" w:right="849" w:header="708" w:footer="41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PF DinText Pro"/>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9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9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7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1211" w:hanging="360"/>
      </w:pPr>
      <w:rPr>
        <w:b w:val="1"/>
      </w:rPr>
    </w:lvl>
    <w:lvl w:ilvl="1">
      <w:start w:val="7"/>
      <w:numFmt w:val="decimal"/>
      <w:lvlText w:val="%1.%2."/>
      <w:lvlJc w:val="left"/>
      <w:pPr>
        <w:ind w:left="1065" w:hanging="360"/>
      </w:pPr>
      <w:rPr/>
    </w:lvl>
    <w:lvl w:ilvl="2">
      <w:start w:val="1"/>
      <w:numFmt w:val="decimal"/>
      <w:lvlText w:val="%1.%2.%3."/>
      <w:lvlJc w:val="left"/>
      <w:pPr>
        <w:ind w:left="1425" w:hanging="720"/>
      </w:pPr>
      <w:rPr/>
    </w:lvl>
    <w:lvl w:ilvl="3">
      <w:start w:val="1"/>
      <w:numFmt w:val="decimal"/>
      <w:lvlText w:val="%1.%2.%3.%4."/>
      <w:lvlJc w:val="left"/>
      <w:pPr>
        <w:ind w:left="1425" w:hanging="720"/>
      </w:pPr>
      <w:rPr/>
    </w:lvl>
    <w:lvl w:ilvl="4">
      <w:start w:val="1"/>
      <w:numFmt w:val="decimal"/>
      <w:lvlText w:val="%1.%2.%3.%4.%5."/>
      <w:lvlJc w:val="left"/>
      <w:pPr>
        <w:ind w:left="1785" w:hanging="1080"/>
      </w:pPr>
      <w:rPr/>
    </w:lvl>
    <w:lvl w:ilvl="5">
      <w:start w:val="1"/>
      <w:numFmt w:val="decimal"/>
      <w:lvlText w:val="%1.%2.%3.%4.%5.%6."/>
      <w:lvlJc w:val="left"/>
      <w:pPr>
        <w:ind w:left="1785" w:hanging="1080"/>
      </w:pPr>
      <w:rPr/>
    </w:lvl>
    <w:lvl w:ilvl="6">
      <w:start w:val="1"/>
      <w:numFmt w:val="decimal"/>
      <w:lvlText w:val="%1.%2.%3.%4.%5.%6.%7."/>
      <w:lvlJc w:val="left"/>
      <w:pPr>
        <w:ind w:left="2145" w:hanging="1440"/>
      </w:pPr>
      <w:rPr/>
    </w:lvl>
    <w:lvl w:ilvl="7">
      <w:start w:val="1"/>
      <w:numFmt w:val="decimal"/>
      <w:lvlText w:val="%1.%2.%3.%4.%5.%6.%7.%8."/>
      <w:lvlJc w:val="left"/>
      <w:pPr>
        <w:ind w:left="2145" w:hanging="1440"/>
      </w:pPr>
      <w:rPr/>
    </w:lvl>
    <w:lvl w:ilvl="8">
      <w:start w:val="1"/>
      <w:numFmt w:val="decimal"/>
      <w:lvlText w:val="%1.%2.%3.%4.%5.%6.%7.%8.%9."/>
      <w:lvlJc w:val="left"/>
      <w:pPr>
        <w:ind w:left="2505" w:hanging="1800"/>
      </w:pPr>
      <w:rPr/>
    </w:lvl>
  </w:abstractNum>
  <w:abstractNum w:abstractNumId="4">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bg-BG"/>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